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Helvetica" w:cs="Helvetica" w:hAnsi="Helvetica" w:eastAsia="Helvetica"/>
          <w:outline w:val="0"/>
          <w:color w:val="a6a6a6"/>
          <w:spacing w:val="200"/>
          <w:sz w:val="32"/>
          <w:szCs w:val="32"/>
          <w:u w:color="a6a6a6"/>
          <w14:textFill>
            <w14:solidFill>
              <w14:srgbClr w14:val="A6A6A6"/>
            </w14:solidFill>
          </w14:textFill>
        </w:rPr>
      </w:pPr>
      <w:r>
        <w:rPr>
          <w:rFonts w:ascii="Helvetica" w:hAnsi="Helvetica" w:hint="default"/>
          <w:outline w:val="0"/>
          <w:color w:val="a6a6a6"/>
          <w:spacing w:val="200"/>
          <w:sz w:val="32"/>
          <w:szCs w:val="32"/>
          <w:u w:color="a6a6a6"/>
          <w:rtl w:val="0"/>
          <w14:textFill>
            <w14:solidFill>
              <w14:srgbClr w14:val="A6A6A6"/>
            </w14:solidFill>
          </w14:textFill>
        </w:rPr>
        <w:t>Õ</w:t>
      </w:r>
      <w:r>
        <w:rPr>
          <w:rFonts w:ascii="Helvetica" w:hAnsi="Helvetica"/>
          <w:outline w:val="0"/>
          <w:color w:val="a6a6a6"/>
          <w:spacing w:val="200"/>
          <w:sz w:val="32"/>
          <w:szCs w:val="32"/>
          <w:u w:color="a6a6a6"/>
          <w:rtl w:val="0"/>
          <w:lang w:val="de-DE"/>
          <w14:textFill>
            <w14:solidFill>
              <w14:srgbClr w14:val="A6A6A6"/>
            </w14:solidFill>
          </w14:textFill>
        </w:rPr>
        <w:t>PPEMATERJAL</w:t>
      </w:r>
    </w:p>
    <w:p>
      <w:pPr>
        <w:pStyle w:val="Body"/>
        <w:jc w:val="center"/>
        <w:rPr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Body"/>
        <w:jc w:val="center"/>
        <w:rPr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Tadeusz S</w:t>
      </w:r>
      <w:r>
        <w:rPr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obodzianek</w:t>
      </w:r>
    </w:p>
    <w:p>
      <w:pPr>
        <w:pStyle w:val="Body"/>
        <w:jc w:val="center"/>
        <w:rPr>
          <w:rFonts w:ascii="Helvetica" w:cs="Helvetica" w:hAnsi="Helvetica" w:eastAsia="Helvetica"/>
          <w:b w:val="1"/>
          <w:bCs w:val="1"/>
          <w:outline w:val="0"/>
          <w:color w:val="d93b00"/>
          <w:sz w:val="120"/>
          <w:szCs w:val="120"/>
          <w:u w:color="d93b00"/>
          <w14:textFill>
            <w14:solidFill>
              <w14:srgbClr w14:val="D93B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d93b00"/>
          <w:sz w:val="120"/>
          <w:szCs w:val="120"/>
          <w:u w:color="d93b00"/>
          <w:rtl w:val="0"/>
          <w14:textFill>
            <w14:solidFill>
              <w14:srgbClr w14:val="D93B00"/>
            </w14:solidFill>
          </w14:textFill>
        </w:rPr>
        <w:t>MEIE KLASS</w:t>
      </w:r>
    </w:p>
    <w:p>
      <w:pPr>
        <w:pStyle w:val="Body"/>
        <w:jc w:val="center"/>
        <w:rPr>
          <w:i w:val="1"/>
          <w:iCs w:val="1"/>
          <w:outline w:val="0"/>
          <w:color w:val="000000"/>
          <w:sz w:val="36"/>
          <w:szCs w:val="36"/>
          <w:u w:color="000000"/>
          <w14:textFill>
            <w14:solidFill>
              <w14:srgbClr w14:val="000000"/>
            </w14:solidFill>
          </w14:textFill>
        </w:rPr>
      </w:pPr>
      <w:r>
        <w:rPr>
          <w:i w:val="1"/>
          <w:iCs w:val="1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ajalugu neljateistk</w:t>
      </w:r>
      <w:r>
        <w:rPr>
          <w:i w:val="1"/>
          <w:iCs w:val="1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i w:val="1"/>
          <w:iCs w:val="1"/>
          <w:outline w:val="0"/>
          <w:color w:val="000000"/>
          <w:sz w:val="36"/>
          <w:szCs w:val="36"/>
          <w:u w:color="000000"/>
          <w:rtl w:val="0"/>
          <w:lang w:val="fr-FR"/>
          <w14:textFill>
            <w14:solidFill>
              <w14:srgbClr w14:val="000000"/>
            </w14:solidFill>
          </w14:textFill>
        </w:rPr>
        <w:t xml:space="preserve">mnes </w:t>
      </w:r>
      <w:r>
        <w:rPr>
          <w:i w:val="1"/>
          <w:iCs w:val="1"/>
          <w:outline w:val="0"/>
          <w:color w:val="000000"/>
          <w:sz w:val="36"/>
          <w:szCs w:val="36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i w:val="1"/>
          <w:iCs w:val="1"/>
          <w:outline w:val="0"/>
          <w:color w:val="000000"/>
          <w:sz w:val="36"/>
          <w:szCs w:val="36"/>
          <w:u w:color="000000"/>
          <w:rtl w:val="0"/>
          <w14:textFill>
            <w14:solidFill>
              <w14:srgbClr w14:val="000000"/>
            </w14:solidFill>
          </w14:textFill>
        </w:rPr>
        <w:t>ppetunnis</w:t>
      </w:r>
    </w:p>
    <w:p>
      <w:pPr>
        <w:pStyle w:val="Body"/>
        <w:spacing w:after="160" w:line="259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TOC Heading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Sisukord</w:t>
      </w:r>
    </w:p>
    <w:p>
      <w:pPr>
        <w:pStyle w:val="Body"/>
      </w:pPr>
    </w:p>
    <w:p>
      <w:pPr>
        <w:pStyle w:val="Body"/>
      </w:pPr>
      <w:r>
        <w:rPr/>
        <w:fldChar w:fldCharType="begin" w:fldLock="0"/>
      </w:r>
      <w:r>
        <w:instrText xml:space="preserve"> TOC \o 1-2 </w:instrText>
      </w:r>
      <w:r>
        <w:rPr/>
        <w:fldChar w:fldCharType="separate" w:fldLock="0"/>
      </w:r>
    </w:p>
    <w:p>
      <w:pPr>
        <w:pStyle w:val="TOC 1"/>
      </w:pPr>
      <w:r>
        <w:rPr>
          <w:rFonts w:cs="Arial Unicode MS" w:eastAsia="Arial Unicode MS"/>
          <w:rtl w:val="0"/>
        </w:rPr>
        <w:t>Lavastusest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/>
          <w:rtl w:val="0"/>
          <w:lang w:val="de-DE"/>
        </w:rPr>
        <w:t>Meie klass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/>
          <w:rtl w:val="0"/>
        </w:rPr>
        <w:t>Jedwabne pogromm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</w:rPr>
        <w:t>Lavastuse seisukohast olulisi sündmusi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5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  <w:lang w:val="pt-PT"/>
        </w:rPr>
        <w:t>Lavastuses esinenud sõnade ja väljendite seletused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7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  <w:lang w:val="en-US"/>
        </w:rPr>
        <w:t>Tööleht 1: Õpilasi ettevalmistavad küsimused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8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  <w:lang w:val="de-DE"/>
        </w:rPr>
        <w:t>Tööleht 2: Inimsuse vastased kuriteod</w:t>
        <w:tab/>
      </w:r>
      <w:r>
        <w:rPr/>
        <w:fldChar w:fldCharType="begin" w:fldLock="0"/>
      </w:r>
      <w:r>
        <w:instrText xml:space="preserve"> PAGEREF _Toc6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9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  <w:lang w:val="en-US"/>
        </w:rPr>
        <w:t>Tööleht 3: Lavastust puudutavad küsimused</w:t>
        <w:tab/>
      </w:r>
      <w:r>
        <w:rPr/>
        <w:fldChar w:fldCharType="begin" w:fldLock="0"/>
      </w:r>
      <w:r>
        <w:instrText xml:space="preserve"> PAGEREF _Toc7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10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  <w:lang w:val="sv-SE"/>
        </w:rPr>
        <w:t>Tööleht 4: Rollimängud</w:t>
        <w:tab/>
      </w:r>
      <w:r>
        <w:rPr/>
        <w:fldChar w:fldCharType="begin" w:fldLock="0"/>
      </w:r>
      <w:r>
        <w:instrText xml:space="preserve"> PAGEREF _Toc8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11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Tööleht 5: Kuidas luua paremat tulevikku?</w:t>
        <w:tab/>
      </w:r>
      <w:r>
        <w:rPr/>
        <w:fldChar w:fldCharType="begin" w:fldLock="0"/>
      </w:r>
      <w:r>
        <w:instrText xml:space="preserve"> PAGEREF _Toc9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12</w:t>
      </w:r>
      <w:r>
        <w:rPr/>
        <w:fldChar w:fldCharType="end" w:fldLock="0"/>
      </w:r>
    </w:p>
    <w:p>
      <w:pPr>
        <w:pStyle w:val="Body"/>
        <w:rPr>
          <w:rFonts w:ascii="Calibri" w:cs="Calibri" w:hAnsi="Calibri" w:eastAsia="Calibri"/>
          <w:kern w:val="2"/>
          <w:sz w:val="22"/>
          <w:szCs w:val="22"/>
        </w:rPr>
      </w:pPr>
      <w:r>
        <w:rPr/>
        <w:fldChar w:fldCharType="end" w:fldLock="0"/>
      </w:r>
    </w:p>
    <w:p>
      <w:pPr>
        <w:pStyle w:val="Body"/>
        <w:spacing w:after="160" w:line="259" w:lineRule="auto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" w:id="0"/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Lavastusest</w:t>
      </w:r>
      <w:bookmarkEnd w:id="0"/>
    </w:p>
    <w:p>
      <w:pPr>
        <w:pStyle w:val="Heading 2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Heading 2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1" w:id="1"/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Meie klass</w:t>
      </w:r>
      <w:bookmarkEnd w:id="1"/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>„</w:t>
      </w:r>
      <w:r>
        <w:rPr>
          <w:rtl w:val="0"/>
          <w:lang w:val="de-DE"/>
        </w:rPr>
        <w:t>Meie klass</w:t>
      </w:r>
      <w:r>
        <w:rPr>
          <w:rtl w:val="0"/>
        </w:rPr>
        <w:t xml:space="preserve">” </w:t>
      </w:r>
      <w:r>
        <w:rPr>
          <w:rtl w:val="0"/>
        </w:rPr>
        <w:t>(</w:t>
      </w:r>
      <w:r>
        <w:rPr>
          <w:rtl w:val="0"/>
        </w:rPr>
        <w:t>„</w:t>
      </w:r>
      <w:r>
        <w:rPr>
          <w:rtl w:val="0"/>
        </w:rPr>
        <w:t>Nasza klasa</w:t>
      </w:r>
      <w:r>
        <w:rPr>
          <w:rtl w:val="0"/>
        </w:rPr>
        <w:t>”</w:t>
      </w:r>
      <w:r>
        <w:rPr>
          <w:rtl w:val="0"/>
        </w:rPr>
        <w:t>) on Tadeusz S</w:t>
      </w:r>
      <w:r>
        <w:rPr>
          <w:rtl w:val="0"/>
        </w:rPr>
        <w:t>ł</w:t>
      </w:r>
      <w:r>
        <w:rPr>
          <w:rtl w:val="0"/>
        </w:rPr>
        <w:t>obodzianeki k</w:t>
      </w:r>
      <w:r>
        <w:rPr>
          <w:rtl w:val="0"/>
          <w:lang w:val="pt-PT"/>
        </w:rPr>
        <w:t>õ</w:t>
      </w:r>
      <w:r>
        <w:rPr>
          <w:rtl w:val="0"/>
        </w:rPr>
        <w:t>ige kuulsam n</w:t>
      </w:r>
      <w:r>
        <w:rPr>
          <w:rtl w:val="0"/>
        </w:rPr>
        <w:t>ä</w:t>
      </w:r>
      <w:r>
        <w:rPr>
          <w:rtl w:val="0"/>
        </w:rPr>
        <w:t>idend, mida ajendas kirjutama Jedwabne pogromm ning minevikus</w:t>
      </w:r>
      <w:r>
        <w:rPr>
          <w:rtl w:val="0"/>
        </w:rPr>
        <w:t>ü</w:t>
      </w:r>
      <w:r>
        <w:rPr>
          <w:rtl w:val="0"/>
        </w:rPr>
        <w:t>ndmuste m</w:t>
      </w:r>
      <w:r>
        <w:rPr>
          <w:rtl w:val="0"/>
          <w:lang w:val="pt-PT"/>
        </w:rPr>
        <w:t>õ</w:t>
      </w:r>
      <w:r>
        <w:rPr>
          <w:rtl w:val="0"/>
        </w:rPr>
        <w:t>ju autorile. N</w:t>
      </w:r>
      <w:r>
        <w:rPr>
          <w:rtl w:val="0"/>
        </w:rPr>
        <w:t>ä</w:t>
      </w:r>
      <w:r>
        <w:rPr>
          <w:rtl w:val="0"/>
        </w:rPr>
        <w:t xml:space="preserve">idendit esitleti esmakordselt 2008. aastal Lublinis toimunud teatrifestivalil.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>2010. aastal p</w:t>
      </w:r>
      <w:r>
        <w:rPr>
          <w:rtl w:val="0"/>
        </w:rPr>
        <w:t>ä</w:t>
      </w:r>
      <w:r>
        <w:rPr>
          <w:rtl w:val="0"/>
        </w:rPr>
        <w:t>lvis Tadeusz S</w:t>
      </w:r>
      <w:r>
        <w:rPr>
          <w:rtl w:val="0"/>
        </w:rPr>
        <w:t>ł</w:t>
      </w:r>
      <w:r>
        <w:rPr>
          <w:rtl w:val="0"/>
        </w:rPr>
        <w:t>obodzianek n</w:t>
      </w:r>
      <w:r>
        <w:rPr>
          <w:rtl w:val="0"/>
        </w:rPr>
        <w:t>ä</w:t>
      </w:r>
      <w:r>
        <w:rPr>
          <w:rtl w:val="0"/>
        </w:rPr>
        <w:t xml:space="preserve">idendi </w:t>
      </w:r>
      <w:r>
        <w:rPr>
          <w:rtl w:val="0"/>
        </w:rPr>
        <w:t>„</w:t>
      </w:r>
      <w:r>
        <w:rPr>
          <w:rtl w:val="0"/>
          <w:lang w:val="de-DE"/>
        </w:rPr>
        <w:t>Meie klass</w:t>
      </w:r>
      <w:r>
        <w:rPr>
          <w:rtl w:val="0"/>
        </w:rPr>
        <w:t xml:space="preserve">” </w:t>
      </w:r>
      <w:r>
        <w:rPr>
          <w:rtl w:val="0"/>
          <w:lang w:val="nl-NL"/>
        </w:rPr>
        <w:t>eest Poola k</w:t>
      </w:r>
      <w:r>
        <w:rPr>
          <w:rtl w:val="0"/>
          <w:lang w:val="pt-PT"/>
        </w:rPr>
        <w:t>õ</w:t>
      </w:r>
      <w:r>
        <w:rPr>
          <w:rtl w:val="0"/>
          <w:lang w:val="da-DK"/>
        </w:rPr>
        <w:t>ige t</w:t>
      </w:r>
      <w:r>
        <w:rPr>
          <w:rtl w:val="0"/>
        </w:rPr>
        <w:t>ä</w:t>
      </w:r>
      <w:r>
        <w:rPr>
          <w:rtl w:val="0"/>
        </w:rPr>
        <w:t>htsama kirjandusauhinna Nike. See on esimene ja ainus n</w:t>
      </w:r>
      <w:r>
        <w:rPr>
          <w:rtl w:val="0"/>
        </w:rPr>
        <w:t>ä</w:t>
      </w:r>
      <w:r>
        <w:rPr>
          <w:rtl w:val="0"/>
        </w:rPr>
        <w:t>idend, mida on selle auhinnaga p</w:t>
      </w:r>
      <w:r>
        <w:rPr>
          <w:rtl w:val="0"/>
        </w:rPr>
        <w:t>ä</w:t>
      </w:r>
      <w:r>
        <w:rPr>
          <w:rtl w:val="0"/>
        </w:rPr>
        <w:t xml:space="preserve">rjatud. Samal aastal valiti </w:t>
      </w:r>
      <w:r>
        <w:rPr>
          <w:rtl w:val="0"/>
        </w:rPr>
        <w:t>„</w:t>
      </w:r>
      <w:r>
        <w:rPr>
          <w:rtl w:val="0"/>
          <w:lang w:val="de-DE"/>
        </w:rPr>
        <w:t>Meie klass</w:t>
      </w:r>
      <w:r>
        <w:rPr>
          <w:rtl w:val="0"/>
        </w:rPr>
        <w:t>” ü</w:t>
      </w:r>
      <w:r>
        <w:rPr>
          <w:rtl w:val="0"/>
        </w:rPr>
        <w:t>heks parimaks Euroopas kirjutatud n</w:t>
      </w:r>
      <w:r>
        <w:rPr>
          <w:rtl w:val="0"/>
        </w:rPr>
        <w:t>ä</w:t>
      </w:r>
      <w:r>
        <w:rPr>
          <w:rtl w:val="0"/>
        </w:rPr>
        <w:t>idendiks. Muuhulgas on see v</w:t>
      </w:r>
      <w:r>
        <w:rPr>
          <w:rtl w:val="0"/>
        </w:rPr>
        <w:t>ä</w:t>
      </w:r>
      <w:r>
        <w:rPr>
          <w:rtl w:val="0"/>
          <w:lang w:val="nl-NL"/>
        </w:rPr>
        <w:t>lismaal k</w:t>
      </w:r>
      <w:r>
        <w:rPr>
          <w:rtl w:val="0"/>
          <w:lang w:val="pt-PT"/>
        </w:rPr>
        <w:t>õ</w:t>
      </w:r>
      <w:r>
        <w:rPr>
          <w:rtl w:val="0"/>
          <w:lang w:val="it-IT"/>
        </w:rPr>
        <w:t>ige sagedamini lavastatud Poola autori n</w:t>
      </w:r>
      <w:r>
        <w:rPr>
          <w:rtl w:val="0"/>
        </w:rPr>
        <w:t>ä</w:t>
      </w:r>
      <w:r>
        <w:rPr>
          <w:rtl w:val="0"/>
        </w:rPr>
        <w:t>idend.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Heading 2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2" w:id="2"/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Jedwabne pogromm</w:t>
      </w:r>
      <w:bookmarkEnd w:id="2"/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>Jedwabne linnake asub Kirde-Poolas. Enne teist maailmas</w:t>
      </w:r>
      <w:r>
        <w:rPr>
          <w:rtl w:val="0"/>
          <w:lang w:val="pt-PT"/>
        </w:rPr>
        <w:t>õ</w:t>
      </w:r>
      <w:r>
        <w:rPr>
          <w:rtl w:val="0"/>
        </w:rPr>
        <w:t>da elas seal umbes 2800 elanikku, kellest 60% olid katoliiklased ja 40% juudid. 1939. aasta septembris okupeeris Ida-Poola, k.a. Jedwabne, N</w:t>
      </w:r>
      <w:r>
        <w:rPr>
          <w:rtl w:val="0"/>
          <w:lang w:val="pt-PT"/>
        </w:rPr>
        <w:t>õ</w:t>
      </w:r>
      <w:r>
        <w:rPr>
          <w:rtl w:val="0"/>
        </w:rPr>
        <w:t>ukogude Liit. 1941. aasta 22. juunil j</w:t>
      </w:r>
      <w:r>
        <w:rPr>
          <w:rtl w:val="0"/>
          <w:lang w:val="pt-PT"/>
        </w:rPr>
        <w:t>õ</w:t>
      </w:r>
      <w:r>
        <w:rPr>
          <w:rtl w:val="0"/>
        </w:rPr>
        <w:t>udsid linna sakslased ja algas Saksa okupatsioon. 10. juulil 1941 leidis aset vast k</w:t>
      </w:r>
      <w:r>
        <w:rPr>
          <w:rtl w:val="0"/>
          <w:lang w:val="pt-PT"/>
        </w:rPr>
        <w:t>õ</w:t>
      </w:r>
      <w:r>
        <w:rPr>
          <w:rtl w:val="0"/>
        </w:rPr>
        <w:t>ige kurikuulsam ja vastuolulisem pogromm Poola ajaloos. T</w:t>
      </w:r>
      <w:r>
        <w:rPr>
          <w:rtl w:val="0"/>
        </w:rPr>
        <w:t>ä</w:t>
      </w:r>
      <w:r>
        <w:rPr>
          <w:rtl w:val="0"/>
          <w:lang w:val="it-IT"/>
        </w:rPr>
        <w:t xml:space="preserve">nini pole </w:t>
      </w:r>
      <w:r>
        <w:rPr>
          <w:rtl w:val="0"/>
        </w:rPr>
        <w:t>ü</w:t>
      </w:r>
      <w:r>
        <w:rPr>
          <w:rtl w:val="0"/>
        </w:rPr>
        <w:t>htset seisukohta, milline oli t</w:t>
      </w:r>
      <w:r>
        <w:rPr>
          <w:rtl w:val="0"/>
        </w:rPr>
        <w:t>ä</w:t>
      </w:r>
      <w:r>
        <w:rPr>
          <w:rtl w:val="0"/>
        </w:rPr>
        <w:t>pselt kohalike poolakate osalus tapatalgutes. Kuigi on selge, et linna poolakatest elanikud v</w:t>
      </w:r>
      <w:r>
        <w:rPr>
          <w:rtl w:val="0"/>
          <w:lang w:val="pt-PT"/>
        </w:rPr>
        <w:t>õ</w:t>
      </w:r>
      <w:r>
        <w:rPr>
          <w:rtl w:val="0"/>
        </w:rPr>
        <w:t>tsid osa juudi kogukonna h</w:t>
      </w:r>
      <w:r>
        <w:rPr>
          <w:rtl w:val="0"/>
        </w:rPr>
        <w:t>ä</w:t>
      </w:r>
      <w:r>
        <w:rPr>
          <w:rtl w:val="0"/>
        </w:rPr>
        <w:t xml:space="preserve">vitamisest, vaieldakse endiselt selle </w:t>
      </w:r>
      <w:r>
        <w:rPr>
          <w:rtl w:val="0"/>
        </w:rPr>
        <w:t>ü</w:t>
      </w:r>
      <w:r>
        <w:rPr>
          <w:rtl w:val="0"/>
        </w:rPr>
        <w:t>le, kas nad tegutsesid omaalgatuslikult v</w:t>
      </w:r>
      <w:r>
        <w:rPr>
          <w:rtl w:val="0"/>
          <w:lang w:val="pt-PT"/>
        </w:rPr>
        <w:t>õ</w:t>
      </w:r>
      <w:r>
        <w:rPr>
          <w:rtl w:val="0"/>
        </w:rPr>
        <w:t>i saksa v</w:t>
      </w:r>
      <w:r>
        <w:rPr>
          <w:rtl w:val="0"/>
          <w:lang w:val="pt-PT"/>
        </w:rPr>
        <w:t>õ</w:t>
      </w:r>
      <w:r>
        <w:rPr>
          <w:rtl w:val="0"/>
        </w:rPr>
        <w:t>imude k</w:t>
      </w:r>
      <w:r>
        <w:rPr>
          <w:rtl w:val="0"/>
        </w:rPr>
        <w:t>ä</w:t>
      </w:r>
      <w:r>
        <w:rPr>
          <w:rtl w:val="0"/>
        </w:rPr>
        <w:t>sut</w:t>
      </w:r>
      <w:r>
        <w:rPr>
          <w:rtl w:val="0"/>
        </w:rPr>
        <w:t>ä</w:t>
      </w:r>
      <w:r>
        <w:rPr>
          <w:rtl w:val="0"/>
        </w:rPr>
        <w:t xml:space="preserve">itjatena.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>Natsionalistlik maailmavaade ja antisemitism t</w:t>
      </w:r>
      <w:r>
        <w:rPr>
          <w:rtl w:val="0"/>
          <w:lang w:val="pt-PT"/>
        </w:rPr>
        <w:t>õ</w:t>
      </w:r>
      <w:r>
        <w:rPr>
          <w:rtl w:val="0"/>
          <w:lang w:val="de-DE"/>
        </w:rPr>
        <w:t xml:space="preserve">stis Jedwabnes ja </w:t>
      </w:r>
      <w:r>
        <w:rPr>
          <w:rtl w:val="0"/>
        </w:rPr>
        <w:t>ü</w:t>
      </w:r>
      <w:r>
        <w:rPr>
          <w:rtl w:val="0"/>
        </w:rPr>
        <w:t xml:space="preserve">mberkaudsetes linnakestes pead juba 30ndate teises pooles. Seda </w:t>
      </w:r>
      <w:r>
        <w:rPr>
          <w:rtl w:val="0"/>
          <w:lang w:val="pt-PT"/>
        </w:rPr>
        <w:t>õ</w:t>
      </w:r>
      <w:r>
        <w:rPr>
          <w:rtl w:val="0"/>
        </w:rPr>
        <w:t>hutasid takka kahe kogukonna ajalooliselt v</w:t>
      </w:r>
      <w:r>
        <w:rPr>
          <w:rtl w:val="0"/>
        </w:rPr>
        <w:t>ä</w:t>
      </w:r>
      <w:r>
        <w:rPr>
          <w:rtl w:val="0"/>
        </w:rPr>
        <w:t xml:space="preserve">ljakujunenud erinevused ja katoliiklik ajakirjandus, mis kirjutas </w:t>
      </w:r>
      <w:r>
        <w:rPr>
          <w:rtl w:val="0"/>
        </w:rPr>
        <w:t>„</w:t>
      </w:r>
      <w:r>
        <w:rPr>
          <w:rtl w:val="0"/>
        </w:rPr>
        <w:t>juudi ohust</w:t>
      </w:r>
      <w:r>
        <w:rPr>
          <w:rtl w:val="0"/>
        </w:rPr>
        <w:t xml:space="preserve">” </w:t>
      </w:r>
      <w:r>
        <w:rPr>
          <w:rtl w:val="0"/>
        </w:rPr>
        <w:t>ja m</w:t>
      </w:r>
      <w:r>
        <w:rPr>
          <w:rtl w:val="0"/>
          <w:lang w:val="pt-PT"/>
        </w:rPr>
        <w:t>õ</w:t>
      </w:r>
      <w:r>
        <w:rPr>
          <w:rtl w:val="0"/>
        </w:rPr>
        <w:t>istis hukka k</w:t>
      </w:r>
      <w:r>
        <w:rPr>
          <w:rtl w:val="0"/>
          <w:lang w:val="pt-PT"/>
        </w:rPr>
        <w:t>õ</w:t>
      </w:r>
      <w:r>
        <w:rPr>
          <w:rtl w:val="0"/>
        </w:rPr>
        <w:t xml:space="preserve">ik katsed kogukondi </w:t>
      </w:r>
      <w:r>
        <w:rPr>
          <w:rtl w:val="0"/>
        </w:rPr>
        <w:t>ü</w:t>
      </w:r>
      <w:r>
        <w:rPr>
          <w:rtl w:val="0"/>
          <w:lang w:val="nl-NL"/>
        </w:rPr>
        <w:t>hendada. Mida aeg edasi seda rohkem leidis aset meeleavaldusi ja r</w:t>
      </w:r>
      <w:r>
        <w:rPr>
          <w:rtl w:val="0"/>
        </w:rPr>
        <w:t>ü</w:t>
      </w:r>
      <w:r>
        <w:rPr>
          <w:rtl w:val="0"/>
        </w:rPr>
        <w:t xml:space="preserve">nnakuid juudi </w:t>
      </w:r>
      <w:r>
        <w:rPr>
          <w:rtl w:val="0"/>
        </w:rPr>
        <w:t>ä</w:t>
      </w:r>
      <w:r>
        <w:rPr>
          <w:rtl w:val="0"/>
        </w:rPr>
        <w:t>ride vastu. N</w:t>
      </w:r>
      <w:r>
        <w:rPr>
          <w:rtl w:val="0"/>
          <w:lang w:val="pt-PT"/>
        </w:rPr>
        <w:t>õ</w:t>
      </w:r>
      <w:r>
        <w:rPr>
          <w:rtl w:val="0"/>
        </w:rPr>
        <w:t>ukogude v</w:t>
      </w:r>
      <w:r>
        <w:rPr>
          <w:rtl w:val="0"/>
        </w:rPr>
        <w:t>ä</w:t>
      </w:r>
      <w:r>
        <w:rPr>
          <w:rtl w:val="0"/>
        </w:rPr>
        <w:t>gede saabumist tervitas kohalik juudikogukond pigem positiivselt, sest arusaadavalt eelistati neid sakslastele. Kuigi peagi n</w:t>
      </w:r>
      <w:r>
        <w:rPr>
          <w:rtl w:val="0"/>
          <w:lang w:val="pt-PT"/>
        </w:rPr>
        <w:t>õ</w:t>
      </w:r>
      <w:r>
        <w:rPr>
          <w:rtl w:val="0"/>
        </w:rPr>
        <w:t>ukogude v</w:t>
      </w:r>
      <w:r>
        <w:rPr>
          <w:rtl w:val="0"/>
          <w:lang w:val="pt-PT"/>
        </w:rPr>
        <w:t>õ</w:t>
      </w:r>
      <w:r>
        <w:rPr>
          <w:rtl w:val="0"/>
        </w:rPr>
        <w:t xml:space="preserve">imus pettuti ja juutide </w:t>
      </w:r>
      <w:r>
        <w:rPr>
          <w:rtl w:val="0"/>
        </w:rPr>
        <w:t>ü</w:t>
      </w:r>
      <w:r>
        <w:rPr>
          <w:rtl w:val="0"/>
        </w:rPr>
        <w:t>hingute juhte represseeriti samamoodi nagu poola vastupanuliikumise liikmeid, j</w:t>
      </w:r>
      <w:r>
        <w:rPr>
          <w:rtl w:val="0"/>
        </w:rPr>
        <w:t>ä</w:t>
      </w:r>
      <w:r>
        <w:rPr>
          <w:rtl w:val="0"/>
        </w:rPr>
        <w:t>i m</w:t>
      </w:r>
      <w:r>
        <w:rPr>
          <w:rtl w:val="0"/>
        </w:rPr>
        <w:t>ä</w:t>
      </w:r>
      <w:r>
        <w:rPr>
          <w:rtl w:val="0"/>
        </w:rPr>
        <w:t>lestus sovette tervitanud juutidest poolakate m</w:t>
      </w:r>
      <w:r>
        <w:rPr>
          <w:rtl w:val="0"/>
        </w:rPr>
        <w:t>ä</w:t>
      </w:r>
      <w:r>
        <w:rPr>
          <w:rtl w:val="0"/>
          <w:lang w:val="de-DE"/>
        </w:rPr>
        <w:t>lusse p</w:t>
      </w:r>
      <w:r>
        <w:rPr>
          <w:rtl w:val="0"/>
        </w:rPr>
        <w:t>ü</w:t>
      </w:r>
      <w:r>
        <w:rPr>
          <w:rtl w:val="0"/>
        </w:rPr>
        <w:t>sima. P</w:t>
      </w:r>
      <w:r>
        <w:rPr>
          <w:rtl w:val="0"/>
        </w:rPr>
        <w:t>ä</w:t>
      </w:r>
      <w:r>
        <w:rPr>
          <w:rtl w:val="0"/>
        </w:rPr>
        <w:t>rast ligi kaks aastat kestnud julma okupatsiooni tervitasid kohalikud poolakad sakslasi kui vabastajaid ning neid kannustas soov n</w:t>
      </w:r>
      <w:r>
        <w:rPr>
          <w:rtl w:val="0"/>
          <w:lang w:val="pt-PT"/>
        </w:rPr>
        <w:t>õ</w:t>
      </w:r>
      <w:r>
        <w:rPr>
          <w:rtl w:val="0"/>
        </w:rPr>
        <w:t>ukogude kollaborantidele k</w:t>
      </w:r>
      <w:r>
        <w:rPr>
          <w:rtl w:val="0"/>
        </w:rPr>
        <w:t>ä</w:t>
      </w:r>
      <w:r>
        <w:rPr>
          <w:rtl w:val="0"/>
          <w:lang w:val="nl-NL"/>
        </w:rPr>
        <w:t>tte maksta. Lisaks veel s</w:t>
      </w:r>
      <w:r>
        <w:rPr>
          <w:rtl w:val="0"/>
        </w:rPr>
        <w:t>ü</w:t>
      </w:r>
      <w:r>
        <w:rPr>
          <w:rtl w:val="0"/>
        </w:rPr>
        <w:t>gavalt juurdunud antisemiitlikud meeleolud ja sakslaste vaikiv heakskiit viiski traagiliste s</w:t>
      </w:r>
      <w:r>
        <w:rPr>
          <w:rtl w:val="0"/>
        </w:rPr>
        <w:t>ü</w:t>
      </w:r>
      <w:r>
        <w:rPr>
          <w:rtl w:val="0"/>
        </w:rPr>
        <w:t xml:space="preserve">ndmusteni 1941. aasta juuli alguses. 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>10. juulil 1941 r</w:t>
      </w:r>
      <w:r>
        <w:rPr>
          <w:rtl w:val="0"/>
        </w:rPr>
        <w:t>ü</w:t>
      </w:r>
      <w:r>
        <w:rPr>
          <w:rtl w:val="0"/>
        </w:rPr>
        <w:t>ndasid ligi poolsada poola meest Saksa Gestaapo ohvitseride silme all Jedwabne juutidest elanikke. Mitmed juudid peksti v</w:t>
      </w:r>
      <w:r>
        <w:rPr>
          <w:rtl w:val="0"/>
          <w:lang w:val="pt-PT"/>
        </w:rPr>
        <w:t>õ</w:t>
      </w:r>
      <w:r>
        <w:rPr>
          <w:rtl w:val="0"/>
        </w:rPr>
        <w:t>i pussitati surnuks oma kodudes ja linnat</w:t>
      </w:r>
      <w:r>
        <w:rPr>
          <w:rtl w:val="0"/>
        </w:rPr>
        <w:t>ä</w:t>
      </w:r>
      <w:r>
        <w:rPr>
          <w:rtl w:val="0"/>
        </w:rPr>
        <w:t>navatel. Mituk</w:t>
      </w:r>
      <w:r>
        <w:rPr>
          <w:rtl w:val="0"/>
        </w:rPr>
        <w:t>ü</w:t>
      </w:r>
      <w:r>
        <w:rPr>
          <w:rtl w:val="0"/>
          <w:lang w:val="nl-NL"/>
        </w:rPr>
        <w:t>mmet noort ja tugevat juudi meest sunniti maha v</w:t>
      </w:r>
      <w:r>
        <w:rPr>
          <w:rtl w:val="0"/>
          <w:lang w:val="pt-PT"/>
        </w:rPr>
        <w:t>õ</w:t>
      </w:r>
      <w:r>
        <w:rPr>
          <w:rtl w:val="0"/>
        </w:rPr>
        <w:t>tma eelmisel aastal linnav</w:t>
      </w:r>
      <w:r>
        <w:rPr>
          <w:rtl w:val="0"/>
        </w:rPr>
        <w:t>ä</w:t>
      </w:r>
      <w:r>
        <w:rPr>
          <w:rtl w:val="0"/>
        </w:rPr>
        <w:t>ljakule p</w:t>
      </w:r>
      <w:r>
        <w:rPr>
          <w:rtl w:val="0"/>
        </w:rPr>
        <w:t>ü</w:t>
      </w:r>
      <w:r>
        <w:rPr>
          <w:rtl w:val="0"/>
        </w:rPr>
        <w:t>stitatud Lenini monumenti. Neist moodustati rongk</w:t>
      </w:r>
      <w:r>
        <w:rPr>
          <w:rtl w:val="0"/>
        </w:rPr>
        <w:t>ä</w:t>
      </w:r>
      <w:r>
        <w:rPr>
          <w:rtl w:val="0"/>
          <w:lang w:val="nl-NL"/>
        </w:rPr>
        <w:t>ik, mille ees k</w:t>
      </w:r>
      <w:r>
        <w:rPr>
          <w:rtl w:val="0"/>
          <w:lang w:val="pt-PT"/>
        </w:rPr>
        <w:t>õ</w:t>
      </w:r>
      <w:r>
        <w:rPr>
          <w:rtl w:val="0"/>
        </w:rPr>
        <w:t>ndisid linnakese rabi ja ko</w:t>
      </w:r>
      <w:r>
        <w:rPr>
          <w:rtl w:val="0"/>
        </w:rPr>
        <w:t>šš</w:t>
      </w:r>
      <w:r>
        <w:rPr>
          <w:rtl w:val="0"/>
        </w:rPr>
        <w:t>erlihunik. Kommunistlikke laule lauldes pidid nad ausamba t</w:t>
      </w:r>
      <w:r>
        <w:rPr>
          <w:rtl w:val="0"/>
        </w:rPr>
        <w:t>ü</w:t>
      </w:r>
      <w:r>
        <w:rPr>
          <w:rtl w:val="0"/>
          <w:lang w:val="it-IT"/>
        </w:rPr>
        <w:t>kid tassima linnal</w:t>
      </w:r>
      <w:r>
        <w:rPr>
          <w:rtl w:val="0"/>
        </w:rPr>
        <w:t>ä</w:t>
      </w:r>
      <w:r>
        <w:rPr>
          <w:rtl w:val="0"/>
          <w:lang w:val="de-DE"/>
        </w:rPr>
        <w:t>hedasse k</w:t>
      </w:r>
      <w:r>
        <w:rPr>
          <w:rtl w:val="0"/>
        </w:rPr>
        <w:t>üü</w:t>
      </w:r>
      <w:r>
        <w:rPr>
          <w:rtl w:val="0"/>
        </w:rPr>
        <w:t>ni, kus poolakad mehed tapsid ja koos ausamba t</w:t>
      </w:r>
      <w:r>
        <w:rPr>
          <w:rtl w:val="0"/>
        </w:rPr>
        <w:t>ü</w:t>
      </w:r>
      <w:r>
        <w:rPr>
          <w:rtl w:val="0"/>
        </w:rPr>
        <w:t>kkidega k</w:t>
      </w:r>
      <w:r>
        <w:rPr>
          <w:rtl w:val="0"/>
        </w:rPr>
        <w:t>üü</w:t>
      </w:r>
      <w:r>
        <w:rPr>
          <w:rtl w:val="0"/>
        </w:rPr>
        <w:t>ni alla kaevatud auku matsid. Sajad naised, lapsed ja vanurid aeti samal ajal linnav</w:t>
      </w:r>
      <w:r>
        <w:rPr>
          <w:rtl w:val="0"/>
        </w:rPr>
        <w:t>ä</w:t>
      </w:r>
      <w:r>
        <w:rPr>
          <w:rtl w:val="0"/>
        </w:rPr>
        <w:t>ljakule. Mitmed neist uputati v</w:t>
      </w:r>
      <w:r>
        <w:rPr>
          <w:rtl w:val="0"/>
        </w:rPr>
        <w:t>ä</w:t>
      </w:r>
      <w:r>
        <w:rPr>
          <w:rtl w:val="0"/>
        </w:rPr>
        <w:t>ljakul olevates kaevudes, aga kuna see meetod osutus ajamahukaks, kamandati elluj</w:t>
      </w:r>
      <w:r>
        <w:rPr>
          <w:rtl w:val="0"/>
        </w:rPr>
        <w:t>ää</w:t>
      </w:r>
      <w:r>
        <w:rPr>
          <w:rtl w:val="0"/>
        </w:rPr>
        <w:t>nud k</w:t>
      </w:r>
      <w:r>
        <w:rPr>
          <w:rtl w:val="0"/>
        </w:rPr>
        <w:t>üü</w:t>
      </w:r>
      <w:r>
        <w:rPr>
          <w:rtl w:val="0"/>
          <w:lang w:val="en-US"/>
        </w:rPr>
        <w:t>ni, mis seej</w:t>
      </w:r>
      <w:r>
        <w:rPr>
          <w:rtl w:val="0"/>
        </w:rPr>
        <w:t>ä</w:t>
      </w:r>
      <w:r>
        <w:rPr>
          <w:rtl w:val="0"/>
          <w:lang w:val="es-ES_tradnl"/>
        </w:rPr>
        <w:t>rel p</w:t>
      </w:r>
      <w:r>
        <w:rPr>
          <w:rtl w:val="0"/>
          <w:lang w:val="pt-PT"/>
        </w:rPr>
        <w:t>õ</w:t>
      </w:r>
      <w:r>
        <w:rPr>
          <w:rtl w:val="0"/>
        </w:rPr>
        <w:t>lema s</w:t>
      </w:r>
      <w:r>
        <w:rPr>
          <w:rtl w:val="0"/>
        </w:rPr>
        <w:t>üü</w:t>
      </w:r>
      <w:r>
        <w:rPr>
          <w:rtl w:val="0"/>
        </w:rPr>
        <w:t>dati. Sarnased pogrommid leidsid lisaks Jedwabnele aset ligi kolmek</w:t>
      </w:r>
      <w:r>
        <w:rPr>
          <w:rtl w:val="0"/>
        </w:rPr>
        <w:t>ü</w:t>
      </w:r>
      <w:r>
        <w:rPr>
          <w:rtl w:val="0"/>
        </w:rPr>
        <w:t xml:space="preserve">mnes piirkonna asulas.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  <w:lang w:val="nl-NL"/>
        </w:rPr>
        <w:t>40ndate aastate l</w:t>
      </w:r>
      <w:r>
        <w:rPr>
          <w:rtl w:val="0"/>
          <w:lang w:val="pt-PT"/>
        </w:rPr>
        <w:t>õ</w:t>
      </w:r>
      <w:r>
        <w:rPr>
          <w:rtl w:val="0"/>
        </w:rPr>
        <w:t>pus korraldati uurimine ja kaksk</w:t>
      </w:r>
      <w:r>
        <w:rPr>
          <w:rtl w:val="0"/>
        </w:rPr>
        <w:t>ü</w:t>
      </w:r>
      <w:r>
        <w:rPr>
          <w:rtl w:val="0"/>
        </w:rPr>
        <w:t>mmend kaks poolakast kahtlusalust said s</w:t>
      </w:r>
      <w:r>
        <w:rPr>
          <w:rtl w:val="0"/>
        </w:rPr>
        <w:t>üü</w:t>
      </w:r>
      <w:r>
        <w:rPr>
          <w:rtl w:val="0"/>
        </w:rPr>
        <w:t>distuse koost</w:t>
      </w:r>
      <w:r>
        <w:rPr>
          <w:rtl w:val="0"/>
        </w:rPr>
        <w:t>öö</w:t>
      </w:r>
      <w:r>
        <w:rPr>
          <w:rtl w:val="0"/>
        </w:rPr>
        <w:t>s sakslastega. Kaksteist s</w:t>
      </w:r>
      <w:r>
        <w:rPr>
          <w:rtl w:val="0"/>
        </w:rPr>
        <w:t>üü</w:t>
      </w:r>
      <w:r>
        <w:rPr>
          <w:rtl w:val="0"/>
        </w:rPr>
        <w:t>alust m</w:t>
      </w:r>
      <w:r>
        <w:rPr>
          <w:rtl w:val="0"/>
          <w:lang w:val="pt-PT"/>
        </w:rPr>
        <w:t>õ</w:t>
      </w:r>
      <w:r>
        <w:rPr>
          <w:rtl w:val="0"/>
        </w:rPr>
        <w:t>isteti riigireetmises s</w:t>
      </w:r>
      <w:r>
        <w:rPr>
          <w:rtl w:val="0"/>
        </w:rPr>
        <w:t>üü</w:t>
      </w:r>
      <w:r>
        <w:rPr>
          <w:rtl w:val="0"/>
        </w:rPr>
        <w:t xml:space="preserve">di ja </w:t>
      </w:r>
      <w:r>
        <w:rPr>
          <w:rtl w:val="0"/>
        </w:rPr>
        <w:t>ü</w:t>
      </w:r>
      <w:r>
        <w:rPr>
          <w:rtl w:val="0"/>
          <w:lang w:val="nl-NL"/>
        </w:rPr>
        <w:t>hele m</w:t>
      </w:r>
      <w:r>
        <w:rPr>
          <w:rtl w:val="0"/>
        </w:rPr>
        <w:t>ää</w:t>
      </w:r>
      <w:r>
        <w:rPr>
          <w:rtl w:val="0"/>
        </w:rPr>
        <w:t xml:space="preserve">rati surmanuhtlus. Mitmeid kahtlusaluseid piinati, et nad </w:t>
      </w:r>
      <w:r>
        <w:rPr>
          <w:rtl w:val="0"/>
        </w:rPr>
        <w:t>ü</w:t>
      </w:r>
      <w:r>
        <w:rPr>
          <w:rtl w:val="0"/>
          <w:lang w:val="en-US"/>
        </w:rPr>
        <w:t>les tunnistaksid, kuid need tunnistused v</w:t>
      </w:r>
      <w:r>
        <w:rPr>
          <w:rtl w:val="0"/>
          <w:lang w:val="pt-PT"/>
        </w:rPr>
        <w:t>õ</w:t>
      </w:r>
      <w:r>
        <w:rPr>
          <w:rtl w:val="0"/>
        </w:rPr>
        <w:t>eti kohtus tagasi ning mehed p</w:t>
      </w:r>
      <w:r>
        <w:rPr>
          <w:rtl w:val="0"/>
        </w:rPr>
        <w:t>ää</w:t>
      </w:r>
      <w:r>
        <w:rPr>
          <w:rtl w:val="0"/>
        </w:rPr>
        <w:t>sesid karistuseta. 1963. aastal p</w:t>
      </w:r>
      <w:r>
        <w:rPr>
          <w:rtl w:val="0"/>
        </w:rPr>
        <w:t>ü</w:t>
      </w:r>
      <w:r>
        <w:rPr>
          <w:rtl w:val="0"/>
        </w:rPr>
        <w:t>sitati mahap</w:t>
      </w:r>
      <w:r>
        <w:rPr>
          <w:rtl w:val="0"/>
          <w:lang w:val="pt-PT"/>
        </w:rPr>
        <w:t>õ</w:t>
      </w:r>
      <w:r>
        <w:rPr>
          <w:rtl w:val="0"/>
          <w:lang w:val="it-IT"/>
        </w:rPr>
        <w:t>letatud k</w:t>
      </w:r>
      <w:r>
        <w:rPr>
          <w:rtl w:val="0"/>
        </w:rPr>
        <w:t>üü</w:t>
      </w:r>
      <w:r>
        <w:rPr>
          <w:rtl w:val="0"/>
        </w:rPr>
        <w:t>ni kohale m</w:t>
      </w:r>
      <w:r>
        <w:rPr>
          <w:rtl w:val="0"/>
        </w:rPr>
        <w:t>ä</w:t>
      </w:r>
      <w:r>
        <w:rPr>
          <w:rtl w:val="0"/>
        </w:rPr>
        <w:t xml:space="preserve">lestussammas kirjaga </w:t>
      </w:r>
      <w:r>
        <w:rPr>
          <w:rtl w:val="0"/>
        </w:rPr>
        <w:t>„</w:t>
      </w:r>
      <w:r>
        <w:rPr>
          <w:rtl w:val="0"/>
        </w:rPr>
        <w:t>Juutidest elanikkonna h</w:t>
      </w:r>
      <w:r>
        <w:rPr>
          <w:rtl w:val="0"/>
        </w:rPr>
        <w:t>ä</w:t>
      </w:r>
      <w:r>
        <w:rPr>
          <w:rtl w:val="0"/>
        </w:rPr>
        <w:t>vitamise koht. Siin p</w:t>
      </w:r>
      <w:r>
        <w:rPr>
          <w:rtl w:val="0"/>
          <w:lang w:val="pt-PT"/>
        </w:rPr>
        <w:t>õ</w:t>
      </w:r>
      <w:r>
        <w:rPr>
          <w:rtl w:val="0"/>
        </w:rPr>
        <w:t>letasid Gestaapo ja natsidest sandarmid 10. juulil 1941 elusalt 1600 inimest.</w:t>
      </w:r>
      <w:r>
        <w:rPr>
          <w:rtl w:val="0"/>
        </w:rPr>
        <w:t>”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 xml:space="preserve">2000. aastal ilmunud Jan T. Grossi raamat </w:t>
      </w:r>
      <w:r>
        <w:rPr>
          <w:rtl w:val="0"/>
        </w:rPr>
        <w:t>„</w:t>
      </w:r>
      <w:r>
        <w:rPr>
          <w:rtl w:val="0"/>
        </w:rPr>
        <w:t>Naabrid: Juudi linna h</w:t>
      </w:r>
      <w:r>
        <w:rPr>
          <w:rtl w:val="0"/>
        </w:rPr>
        <w:t>ä</w:t>
      </w:r>
      <w:r>
        <w:rPr>
          <w:rtl w:val="0"/>
        </w:rPr>
        <w:t>vitamise lugu</w:t>
      </w:r>
      <w:r>
        <w:rPr>
          <w:rtl w:val="0"/>
        </w:rPr>
        <w:t xml:space="preserve">” </w:t>
      </w:r>
      <w:r>
        <w:rPr>
          <w:rtl w:val="0"/>
        </w:rPr>
        <w:t>l</w:t>
      </w:r>
      <w:r>
        <w:rPr>
          <w:rtl w:val="0"/>
          <w:lang w:val="pt-PT"/>
        </w:rPr>
        <w:t>õ</w:t>
      </w:r>
      <w:r>
        <w:rPr>
          <w:rtl w:val="0"/>
        </w:rPr>
        <w:t>i avaliku arvamuse kahte leeri. Gross j</w:t>
      </w:r>
      <w:r>
        <w:rPr>
          <w:rtl w:val="0"/>
          <w:lang w:val="pt-PT"/>
        </w:rPr>
        <w:t>õ</w:t>
      </w:r>
      <w:r>
        <w:rPr>
          <w:rtl w:val="0"/>
        </w:rPr>
        <w:t>uab oma raamatus j</w:t>
      </w:r>
      <w:r>
        <w:rPr>
          <w:rtl w:val="0"/>
        </w:rPr>
        <w:t>ä</w:t>
      </w:r>
      <w:r>
        <w:rPr>
          <w:rtl w:val="0"/>
        </w:rPr>
        <w:t>relduseni, et juudi kogukonna tapsid nende endi poolakatest naabrid. Poola ajaloolaste ametlik seisukoht oli senini, et tapjateks olid olnud sakslased. Raamatust ajendatuna korraldas Poola valitsus 2000. aastal uue uurimise. Alustatud v</w:t>
      </w:r>
      <w:r>
        <w:rPr>
          <w:rtl w:val="0"/>
        </w:rPr>
        <w:t>ä</w:t>
      </w:r>
      <w:r>
        <w:rPr>
          <w:rtl w:val="0"/>
        </w:rPr>
        <w:t>ljakaevamised j</w:t>
      </w:r>
      <w:r>
        <w:rPr>
          <w:rtl w:val="0"/>
        </w:rPr>
        <w:t>ä</w:t>
      </w:r>
      <w:r>
        <w:rPr>
          <w:rtl w:val="0"/>
        </w:rPr>
        <w:t>eti pooleli ortodoksete juutide vastuseisu t</w:t>
      </w:r>
      <w:r>
        <w:rPr>
          <w:rtl w:val="0"/>
          <w:lang w:val="pt-PT"/>
        </w:rPr>
        <w:t>õ</w:t>
      </w:r>
      <w:r>
        <w:rPr>
          <w:rtl w:val="0"/>
        </w:rPr>
        <w:t>ttu ja nii ei ole Jedwabne pogrommis tapetute t</w:t>
      </w:r>
      <w:r>
        <w:rPr>
          <w:rtl w:val="0"/>
        </w:rPr>
        <w:t>ä</w:t>
      </w:r>
      <w:r>
        <w:rPr>
          <w:rtl w:val="0"/>
        </w:rPr>
        <w:t>pse arvu osas t</w:t>
      </w:r>
      <w:r>
        <w:rPr>
          <w:rtl w:val="0"/>
        </w:rPr>
        <w:t>ä</w:t>
      </w:r>
      <w:r>
        <w:rPr>
          <w:rtl w:val="0"/>
        </w:rPr>
        <w:t>naseni selgust. Pakutud arvud j</w:t>
      </w:r>
      <w:r>
        <w:rPr>
          <w:rtl w:val="0"/>
        </w:rPr>
        <w:t>ää</w:t>
      </w:r>
      <w:r>
        <w:rPr>
          <w:rtl w:val="0"/>
        </w:rPr>
        <w:t>vad 450 ja 1600 vahele. Kahe aasta jooksul vaadati l</w:t>
      </w:r>
      <w:r>
        <w:rPr>
          <w:rtl w:val="0"/>
        </w:rPr>
        <w:t>ä</w:t>
      </w:r>
      <w:r>
        <w:rPr>
          <w:rtl w:val="0"/>
        </w:rPr>
        <w:t xml:space="preserve">bi arhiivimaterjale ja vesteldi 111 tunnistajaga Poolast, Iisraelist ja Ameerika </w:t>
      </w:r>
      <w:r>
        <w:rPr>
          <w:rtl w:val="0"/>
          <w:lang w:val="de-DE"/>
        </w:rPr>
        <w:t>Ü</w:t>
      </w:r>
      <w:r>
        <w:rPr>
          <w:rtl w:val="0"/>
        </w:rPr>
        <w:t>hendriikidest, kellest kolmandik olid mingit osa pogrommist ise lastena pealt n</w:t>
      </w:r>
      <w:r>
        <w:rPr>
          <w:rtl w:val="0"/>
        </w:rPr>
        <w:t>ä</w:t>
      </w:r>
      <w:r>
        <w:rPr>
          <w:rtl w:val="0"/>
        </w:rPr>
        <w:t>inud. 2002. aastal avaldatud uurimisraport kinnitas, et kitsas t</w:t>
      </w:r>
      <w:r>
        <w:rPr>
          <w:rtl w:val="0"/>
        </w:rPr>
        <w:t>ä</w:t>
      </w:r>
      <w:r>
        <w:rPr>
          <w:rtl w:val="0"/>
        </w:rPr>
        <w:t>henduses olid kurjategijateks v</w:t>
      </w:r>
      <w:r>
        <w:rPr>
          <w:rtl w:val="0"/>
        </w:rPr>
        <w:t>ä</w:t>
      </w:r>
      <w:r>
        <w:rPr>
          <w:rtl w:val="0"/>
        </w:rPr>
        <w:t>hemalt nelik</w:t>
      </w:r>
      <w:r>
        <w:rPr>
          <w:rtl w:val="0"/>
        </w:rPr>
        <w:t>ü</w:t>
      </w:r>
      <w:r>
        <w:rPr>
          <w:rtl w:val="0"/>
          <w:lang w:val="de-DE"/>
        </w:rPr>
        <w:t xml:space="preserve">mmend Jedwabne ja </w:t>
      </w:r>
      <w:r>
        <w:rPr>
          <w:rtl w:val="0"/>
        </w:rPr>
        <w:t>ü</w:t>
      </w:r>
      <w:r>
        <w:rPr>
          <w:rtl w:val="0"/>
        </w:rPr>
        <w:t>mberkaudse piirkonna poolakat. Laiem vastutus toimunu eest lasub aga sakslastel, kelle kohal viibimine ja vaikiv heakskiit, muutis juutide vastased kuriteod v</w:t>
      </w:r>
      <w:r>
        <w:rPr>
          <w:rtl w:val="0"/>
          <w:lang w:val="pt-PT"/>
        </w:rPr>
        <w:t>õ</w:t>
      </w:r>
      <w:r>
        <w:rPr>
          <w:rtl w:val="0"/>
        </w:rPr>
        <w:t xml:space="preserve">imalikuks.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>2001. aasta juulis, pogrommi 60. aastap</w:t>
      </w:r>
      <w:r>
        <w:rPr>
          <w:rtl w:val="0"/>
        </w:rPr>
        <w:t>ä</w:t>
      </w:r>
      <w:r>
        <w:rPr>
          <w:rtl w:val="0"/>
          <w:lang w:val="nl-NL"/>
        </w:rPr>
        <w:t>eval, v</w:t>
      </w:r>
      <w:r>
        <w:rPr>
          <w:rtl w:val="0"/>
          <w:lang w:val="pt-PT"/>
        </w:rPr>
        <w:t>õ</w:t>
      </w:r>
      <w:r>
        <w:rPr>
          <w:rtl w:val="0"/>
          <w:lang w:val="nl-NL"/>
        </w:rPr>
        <w:t>ttis Poola president Aleksander Kwa</w:t>
      </w:r>
      <w:r>
        <w:rPr>
          <w:rtl w:val="0"/>
        </w:rPr>
        <w:t>ś</w:t>
      </w:r>
      <w:r>
        <w:rPr>
          <w:rtl w:val="0"/>
        </w:rPr>
        <w:t>niewski osa Jedwabnes toimunud uue m</w:t>
      </w:r>
      <w:r>
        <w:rPr>
          <w:rtl w:val="0"/>
        </w:rPr>
        <w:t>ä</w:t>
      </w:r>
      <w:r>
        <w:rPr>
          <w:rtl w:val="0"/>
        </w:rPr>
        <w:t xml:space="preserve">lestussamba avamisest, kus ta avalikult vabandas: </w:t>
      </w:r>
      <w:r>
        <w:rPr>
          <w:rtl w:val="0"/>
        </w:rPr>
        <w:t>„</w:t>
      </w:r>
      <w:r>
        <w:rPr>
          <w:rtl w:val="0"/>
        </w:rPr>
        <w:t>Pole kahtlust, et siin Jedwabnes tapeti Poola kodanikke kaaskodanike k</w:t>
      </w:r>
      <w:r>
        <w:rPr>
          <w:rtl w:val="0"/>
        </w:rPr>
        <w:t>ä</w:t>
      </w:r>
      <w:r>
        <w:rPr>
          <w:rtl w:val="0"/>
          <w:lang w:val="fr-FR"/>
        </w:rPr>
        <w:t>e l</w:t>
      </w:r>
      <w:r>
        <w:rPr>
          <w:rtl w:val="0"/>
        </w:rPr>
        <w:t>ä</w:t>
      </w:r>
      <w:r>
        <w:rPr>
          <w:rtl w:val="0"/>
        </w:rPr>
        <w:t>bi. Ma vabandan enda nimel ja nende poolakate nimel, kelle s</w:t>
      </w:r>
      <w:r>
        <w:rPr>
          <w:rtl w:val="0"/>
        </w:rPr>
        <w:t>ü</w:t>
      </w:r>
      <w:r>
        <w:rPr>
          <w:rtl w:val="0"/>
        </w:rPr>
        <w:t>dametunnistuse see kuritegu purustas.</w:t>
      </w:r>
      <w:r>
        <w:rPr>
          <w:rtl w:val="0"/>
        </w:rPr>
        <w:t xml:space="preserve">” </w:t>
      </w:r>
      <w:r>
        <w:rPr>
          <w:rtl w:val="0"/>
        </w:rPr>
        <w:t>Tseremooniast v</w:t>
      </w:r>
      <w:r>
        <w:rPr>
          <w:rtl w:val="0"/>
          <w:lang w:val="pt-PT"/>
        </w:rPr>
        <w:t>õ</w:t>
      </w:r>
      <w:r>
        <w:rPr>
          <w:rtl w:val="0"/>
        </w:rPr>
        <w:t>tsid osa nii katoliku kiriku kui juutide usujuhid ja pogrommis elluj</w:t>
      </w:r>
      <w:r>
        <w:rPr>
          <w:rtl w:val="0"/>
        </w:rPr>
        <w:t>ää</w:t>
      </w:r>
      <w:r>
        <w:rPr>
          <w:rtl w:val="0"/>
        </w:rPr>
        <w:t>nud. Enamik Jedwabne kahest tuhandes elanikust, kaasa arvatud kohalik preester, boikoteeris s</w:t>
      </w:r>
      <w:r>
        <w:rPr>
          <w:rtl w:val="0"/>
        </w:rPr>
        <w:t>ü</w:t>
      </w:r>
      <w:r>
        <w:rPr>
          <w:rtl w:val="0"/>
        </w:rPr>
        <w:t>ndmust protestiks vabandamise vastu. Samal ajal v</w:t>
      </w:r>
      <w:r>
        <w:rPr>
          <w:rtl w:val="0"/>
          <w:lang w:val="pt-PT"/>
        </w:rPr>
        <w:t>õ</w:t>
      </w:r>
      <w:r>
        <w:rPr>
          <w:rtl w:val="0"/>
          <w:lang w:val="nl-NL"/>
        </w:rPr>
        <w:t>ttis meedias s</w:t>
      </w:r>
      <w:r>
        <w:rPr>
          <w:rtl w:val="0"/>
          <w:lang w:val="pt-PT"/>
        </w:rPr>
        <w:t>õ</w:t>
      </w:r>
      <w:r>
        <w:rPr>
          <w:rtl w:val="0"/>
          <w:lang w:val="nl-NL"/>
        </w:rPr>
        <w:t>na endine Poola president Lech Wa</w:t>
      </w:r>
      <w:r>
        <w:rPr>
          <w:rtl w:val="0"/>
        </w:rPr>
        <w:t>łę</w:t>
      </w:r>
      <w:r>
        <w:rPr>
          <w:rtl w:val="0"/>
        </w:rPr>
        <w:t xml:space="preserve">sa, kes </w:t>
      </w:r>
      <w:r>
        <w:rPr>
          <w:rtl w:val="0"/>
        </w:rPr>
        <w:t>ü</w:t>
      </w:r>
      <w:r>
        <w:rPr>
          <w:rtl w:val="0"/>
          <w:lang w:val="de-DE"/>
        </w:rPr>
        <w:t xml:space="preserve">tles: </w:t>
      </w:r>
      <w:r>
        <w:rPr>
          <w:rtl w:val="0"/>
        </w:rPr>
        <w:t>„</w:t>
      </w:r>
      <w:r>
        <w:rPr>
          <w:rtl w:val="0"/>
        </w:rPr>
        <w:t>Jedwabne kuritegu oli k</w:t>
      </w:r>
      <w:r>
        <w:rPr>
          <w:rtl w:val="0"/>
        </w:rPr>
        <w:t>ä</w:t>
      </w:r>
      <w:r>
        <w:rPr>
          <w:rtl w:val="0"/>
        </w:rPr>
        <w:t>ttemaks juudi kogukonnale nende koost</w:t>
      </w:r>
      <w:r>
        <w:rPr>
          <w:rtl w:val="0"/>
        </w:rPr>
        <w:t xml:space="preserve">öö </w:t>
      </w:r>
      <w:r>
        <w:rPr>
          <w:rtl w:val="0"/>
          <w:lang w:val="nl-NL"/>
        </w:rPr>
        <w:t>eest n</w:t>
      </w:r>
      <w:r>
        <w:rPr>
          <w:rtl w:val="0"/>
          <w:lang w:val="pt-PT"/>
        </w:rPr>
        <w:t>õ</w:t>
      </w:r>
      <w:r>
        <w:rPr>
          <w:rtl w:val="0"/>
        </w:rPr>
        <w:t>ukogude okupatsiooniga. Poolakad on juutide k</w:t>
      </w:r>
      <w:r>
        <w:rPr>
          <w:rtl w:val="0"/>
        </w:rPr>
        <w:t>ä</w:t>
      </w:r>
      <w:r>
        <w:rPr>
          <w:rtl w:val="0"/>
        </w:rPr>
        <w:t>est juba korduvalt vabandust palunud. Me ootame ka teise poole vabandust, sest paljud juudid olid kaabakad.</w:t>
      </w:r>
      <w:r>
        <w:rPr>
          <w:rtl w:val="0"/>
        </w:rPr>
        <w:t xml:space="preserve">” </w:t>
      </w:r>
      <w:r>
        <w:rPr>
          <w:rtl w:val="0"/>
          <w:lang w:val="nl-NL"/>
        </w:rPr>
        <w:t>Uuel m</w:t>
      </w:r>
      <w:r>
        <w:rPr>
          <w:rtl w:val="0"/>
        </w:rPr>
        <w:t>ä</w:t>
      </w:r>
      <w:r>
        <w:rPr>
          <w:rtl w:val="0"/>
        </w:rPr>
        <w:t>lestussambal on heebrea, poola ja jidi</w:t>
      </w:r>
      <w:r>
        <w:rPr>
          <w:rtl w:val="0"/>
        </w:rPr>
        <w:t>š</w:t>
      </w:r>
      <w:r>
        <w:rPr>
          <w:rtl w:val="0"/>
        </w:rPr>
        <w:t xml:space="preserve">i keelne tekst, mis ei maini teo toimepanijaid: </w:t>
      </w:r>
      <w:r>
        <w:rPr>
          <w:rtl w:val="0"/>
        </w:rPr>
        <w:t>„</w:t>
      </w:r>
      <w:r>
        <w:rPr>
          <w:rtl w:val="0"/>
        </w:rPr>
        <w:t>M</w:t>
      </w:r>
      <w:r>
        <w:rPr>
          <w:rtl w:val="0"/>
        </w:rPr>
        <w:t>ä</w:t>
      </w:r>
      <w:r>
        <w:rPr>
          <w:rtl w:val="0"/>
        </w:rPr>
        <w:t xml:space="preserve">lestamaks Jedwabne ja </w:t>
      </w:r>
      <w:r>
        <w:rPr>
          <w:rtl w:val="0"/>
        </w:rPr>
        <w:t>ü</w:t>
      </w:r>
      <w:r>
        <w:rPr>
          <w:rtl w:val="0"/>
        </w:rPr>
        <w:t xml:space="preserve">mberkaudse piirkonna juute </w:t>
      </w:r>
      <w:r>
        <w:rPr>
          <w:rtl w:val="0"/>
        </w:rPr>
        <w:t xml:space="preserve">– </w:t>
      </w:r>
      <w:r>
        <w:rPr>
          <w:rtl w:val="0"/>
        </w:rPr>
        <w:t>mehi, naisi ja lapsi, selle maa kaaskodanikke, kes tapeti ja p</w:t>
      </w:r>
      <w:r>
        <w:rPr>
          <w:rtl w:val="0"/>
          <w:lang w:val="pt-PT"/>
        </w:rPr>
        <w:t>õ</w:t>
      </w:r>
      <w:r>
        <w:rPr>
          <w:rtl w:val="0"/>
        </w:rPr>
        <w:t>letati elusalt selles paigas 10. juulil 1941.</w:t>
      </w:r>
      <w:r>
        <w:rPr>
          <w:rtl w:val="0"/>
        </w:rPr>
        <w:t>”</w:t>
      </w:r>
    </w:p>
    <w:p>
      <w:pPr>
        <w:pStyle w:val="Body"/>
        <w:jc w:val="both"/>
      </w:pPr>
    </w:p>
    <w:p>
      <w:pPr>
        <w:pStyle w:val="Body"/>
        <w:spacing w:after="160" w:line="259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2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3" w:id="3"/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Lavastuse seisukohast olulisi s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ndmusi</w:t>
      </w:r>
      <w:bookmarkEnd w:id="3"/>
    </w:p>
    <w:p>
      <w:pPr>
        <w:pStyle w:val="Body"/>
        <w:jc w:val="both"/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1924</w:t>
      </w:r>
      <w:r>
        <w:rPr>
          <w:rtl w:val="0"/>
        </w:rPr>
        <w:t xml:space="preserve"> → </w:t>
      </w:r>
      <w:r>
        <w:rPr>
          <w:rtl w:val="0"/>
          <w:lang w:val="nl-NL"/>
        </w:rPr>
        <w:t xml:space="preserve">Ameerika </w:t>
      </w:r>
      <w:r>
        <w:rPr>
          <w:rtl w:val="0"/>
          <w:lang w:val="de-DE"/>
        </w:rPr>
        <w:t>Ü</w:t>
      </w:r>
      <w:r>
        <w:rPr>
          <w:rtl w:val="0"/>
        </w:rPr>
        <w:t>hendriikides</w:t>
      </w:r>
      <w:r>
        <w:rPr>
          <w:b w:val="1"/>
          <w:bCs w:val="1"/>
          <w:rtl w:val="0"/>
        </w:rPr>
        <w:t xml:space="preserve"> kehtestati uued immigratsiooni piiravad seadused</w:t>
      </w:r>
      <w:r>
        <w:rPr>
          <w:rtl w:val="0"/>
          <w:lang w:val="fr-FR"/>
        </w:rPr>
        <w:t>, mis v</w:t>
      </w:r>
      <w:r>
        <w:rPr>
          <w:rtl w:val="0"/>
        </w:rPr>
        <w:t>ä</w:t>
      </w:r>
      <w:r>
        <w:rPr>
          <w:rtl w:val="0"/>
        </w:rPr>
        <w:t>hendasid oluliselt juutide sisser</w:t>
      </w:r>
      <w:r>
        <w:rPr>
          <w:rtl w:val="0"/>
        </w:rPr>
        <w:t>ä</w:t>
      </w:r>
      <w:r>
        <w:rPr>
          <w:rtl w:val="0"/>
        </w:rPr>
        <w:t xml:space="preserve">nnet </w:t>
      </w:r>
      <w:r>
        <w:rPr>
          <w:rtl w:val="0"/>
          <w:lang w:val="de-DE"/>
        </w:rPr>
        <w:t>Ü</w:t>
      </w:r>
      <w:r>
        <w:rPr>
          <w:rtl w:val="0"/>
          <w:lang w:val="nl-NL"/>
        </w:rPr>
        <w:t>hendriikidesse. Kehtestatud kvootidega said eelis</w:t>
      </w:r>
      <w:r>
        <w:rPr>
          <w:rtl w:val="0"/>
          <w:lang w:val="pt-PT"/>
        </w:rPr>
        <w:t>õ</w:t>
      </w:r>
      <w:r>
        <w:rPr>
          <w:rtl w:val="0"/>
        </w:rPr>
        <w:t xml:space="preserve">iguse riigile </w:t>
      </w:r>
      <w:r>
        <w:rPr>
          <w:rtl w:val="0"/>
        </w:rPr>
        <w:t>„</w:t>
      </w:r>
      <w:r>
        <w:rPr>
          <w:rtl w:val="0"/>
          <w:lang w:val="nl-NL"/>
        </w:rPr>
        <w:t>ihaldusv</w:t>
      </w:r>
      <w:r>
        <w:rPr>
          <w:rtl w:val="0"/>
        </w:rPr>
        <w:t>ää</w:t>
      </w:r>
      <w:r>
        <w:rPr>
          <w:rtl w:val="0"/>
          <w:lang w:val="fr-FR"/>
        </w:rPr>
        <w:t>rsemad</w:t>
      </w:r>
      <w:r>
        <w:rPr>
          <w:rtl w:val="0"/>
        </w:rPr>
        <w:t xml:space="preserve">” </w:t>
      </w:r>
      <w:r>
        <w:rPr>
          <w:rtl w:val="0"/>
          <w:lang w:val="en-US"/>
        </w:rPr>
        <w:t>inimesed P</w:t>
      </w:r>
      <w:r>
        <w:rPr>
          <w:rtl w:val="0"/>
          <w:lang w:val="pt-PT"/>
        </w:rPr>
        <w:t>õ</w:t>
      </w:r>
      <w:r>
        <w:rPr>
          <w:rtl w:val="0"/>
        </w:rPr>
        <w:t>hja- ja L</w:t>
      </w:r>
      <w:r>
        <w:rPr>
          <w:rtl w:val="0"/>
        </w:rPr>
        <w:t>ää</w:t>
      </w:r>
      <w:r>
        <w:rPr>
          <w:rtl w:val="0"/>
        </w:rPr>
        <w:t>ne-Euroopast. Oluliselt piirati sisser</w:t>
      </w:r>
      <w:r>
        <w:rPr>
          <w:rtl w:val="0"/>
        </w:rPr>
        <w:t>ä</w:t>
      </w:r>
      <w:r>
        <w:rPr>
          <w:rtl w:val="0"/>
        </w:rPr>
        <w:t>ndajaid, keda peeti rassiliselt ebasobivamaks, sealhulgas L</w:t>
      </w:r>
      <w:r>
        <w:rPr>
          <w:rtl w:val="0"/>
          <w:lang w:val="pt-PT"/>
        </w:rPr>
        <w:t>õ</w:t>
      </w:r>
      <w:r>
        <w:rPr>
          <w:rtl w:val="0"/>
        </w:rPr>
        <w:t>una- ja Ida-Euroopa juute. Kvoodivabadus kehtis rabidele. Humanitaarkaalutlustel p</w:t>
      </w:r>
      <w:r>
        <w:rPr>
          <w:rtl w:val="0"/>
        </w:rPr>
        <w:t>ää</w:t>
      </w:r>
      <w:r>
        <w:rPr>
          <w:rtl w:val="0"/>
          <w:lang w:val="fr-FR"/>
        </w:rPr>
        <w:t>ses 1930.</w:t>
      </w:r>
      <w:r>
        <w:rPr>
          <w:rtl w:val="0"/>
        </w:rPr>
        <w:t>–</w:t>
      </w:r>
      <w:r>
        <w:rPr>
          <w:rtl w:val="0"/>
        </w:rPr>
        <w:t>1940. aastatel riiki umbes 200 000 Euroopa juudi p</w:t>
      </w:r>
      <w:r>
        <w:rPr>
          <w:rtl w:val="0"/>
          <w:lang w:val="pt-PT"/>
        </w:rPr>
        <w:t>õ</w:t>
      </w:r>
      <w:r>
        <w:rPr>
          <w:rtl w:val="0"/>
        </w:rPr>
        <w:t>genikku.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20. jaanuar 1928 </w:t>
      </w:r>
      <w:r>
        <w:rPr>
          <w:rtl w:val="0"/>
        </w:rPr>
        <w:t xml:space="preserve">→ </w:t>
      </w:r>
      <w:r>
        <w:rPr>
          <w:rtl w:val="0"/>
        </w:rPr>
        <w:t>Esilinastus Sergei Eisensteini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 xml:space="preserve">propagandistlik film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  <w:lang w:val="de-DE"/>
        </w:rPr>
        <w:t>Oktoober: 10 p</w:t>
      </w:r>
      <w:r>
        <w:rPr>
          <w:b w:val="1"/>
          <w:bCs w:val="1"/>
          <w:rtl w:val="0"/>
        </w:rPr>
        <w:t>ä</w:t>
      </w:r>
      <w:r>
        <w:rPr>
          <w:b w:val="1"/>
          <w:bCs w:val="1"/>
          <w:rtl w:val="0"/>
        </w:rPr>
        <w:t>eva, mis vapustasid maailma</w:t>
      </w:r>
      <w:r>
        <w:rPr>
          <w:b w:val="1"/>
          <w:bCs w:val="1"/>
          <w:rtl w:val="0"/>
        </w:rPr>
        <w:t>”</w:t>
      </w:r>
      <w:r>
        <w:rPr>
          <w:rtl w:val="0"/>
          <w:lang w:val="fr-FR"/>
        </w:rPr>
        <w:t>, mille N</w:t>
      </w:r>
      <w:r>
        <w:rPr>
          <w:rtl w:val="0"/>
          <w:lang w:val="pt-PT"/>
        </w:rPr>
        <w:t>õ</w:t>
      </w:r>
      <w:r>
        <w:rPr>
          <w:rtl w:val="0"/>
        </w:rPr>
        <w:t>ukogude Liidu valitsus tellis oktoobrirevolutsiooni k</w:t>
      </w:r>
      <w:r>
        <w:rPr>
          <w:rtl w:val="0"/>
        </w:rPr>
        <w:t>ü</w:t>
      </w:r>
      <w:r>
        <w:rPr>
          <w:rtl w:val="0"/>
        </w:rPr>
        <w:t>mnenda aastap</w:t>
      </w:r>
      <w:r>
        <w:rPr>
          <w:rtl w:val="0"/>
        </w:rPr>
        <w:t>ä</w:t>
      </w:r>
      <w:r>
        <w:rPr>
          <w:rtl w:val="0"/>
        </w:rPr>
        <w:t xml:space="preserve">eva puhul. Teine Eisensteini tuntud film on 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Soomuslaev Potjomkin</w:t>
      </w:r>
      <w:r>
        <w:rPr>
          <w:b w:val="1"/>
          <w:bCs w:val="1"/>
          <w:rtl w:val="0"/>
        </w:rPr>
        <w:t>”</w:t>
      </w:r>
      <w:r>
        <w:rPr>
          <w:rtl w:val="0"/>
        </w:rPr>
        <w:t xml:space="preserve">, mis valmis 1925. aastal. 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</w:pPr>
      <w:r>
        <w:rPr>
          <w:b w:val="1"/>
          <w:bCs w:val="1"/>
          <w:rtl w:val="0"/>
        </w:rPr>
        <w:t xml:space="preserve">1934 </w:t>
      </w:r>
      <w:r>
        <w:rPr>
          <w:rtl w:val="0"/>
        </w:rPr>
        <w:t xml:space="preserve">→ </w:t>
      </w:r>
      <w:r>
        <w:rPr>
          <w:rtl w:val="0"/>
        </w:rPr>
        <w:t>Esilinastus muusikaline kom</w:t>
      </w:r>
      <w:r>
        <w:rPr>
          <w:rtl w:val="0"/>
        </w:rPr>
        <w:t>öö</w:t>
      </w:r>
      <w:r>
        <w:rPr>
          <w:rtl w:val="0"/>
        </w:rPr>
        <w:t xml:space="preserve">dia </w:t>
      </w:r>
      <w:r>
        <w:rPr>
          <w:b w:val="1"/>
          <w:bCs w:val="1"/>
          <w:rtl w:val="0"/>
        </w:rPr>
        <w:t>„</w:t>
      </w:r>
      <w:r>
        <w:rPr>
          <w:b w:val="1"/>
          <w:bCs w:val="1"/>
          <w:rtl w:val="0"/>
        </w:rPr>
        <w:t>L</w:t>
      </w:r>
      <w:r>
        <w:rPr>
          <w:b w:val="1"/>
          <w:bCs w:val="1"/>
          <w:rtl w:val="0"/>
          <w:lang w:val="pt-PT"/>
        </w:rPr>
        <w:t>õ</w:t>
      </w:r>
      <w:r>
        <w:rPr>
          <w:b w:val="1"/>
          <w:bCs w:val="1"/>
          <w:rtl w:val="0"/>
        </w:rPr>
        <w:t>busad semud</w:t>
      </w:r>
      <w:r>
        <w:rPr>
          <w:b w:val="1"/>
          <w:bCs w:val="1"/>
          <w:rtl w:val="0"/>
        </w:rPr>
        <w:t>”</w:t>
      </w:r>
      <w:r>
        <w:rPr>
          <w:rtl w:val="0"/>
          <w:lang w:val="fr-FR"/>
        </w:rPr>
        <w:t>, mille re</w:t>
      </w:r>
      <w:r>
        <w:rPr>
          <w:rtl w:val="0"/>
        </w:rPr>
        <w:t>ž</w:t>
      </w:r>
      <w:r>
        <w:rPr>
          <w:rtl w:val="0"/>
        </w:rPr>
        <w:t>iss</w:t>
      </w:r>
      <w:r>
        <w:rPr>
          <w:rtl w:val="0"/>
        </w:rPr>
        <w:t>öö</w:t>
      </w:r>
      <w:r>
        <w:rPr>
          <w:rtl w:val="0"/>
        </w:rPr>
        <w:t xml:space="preserve">r oli Grigori Aleksandrov. 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12. mai 1935</w:t>
      </w:r>
      <w:r>
        <w:rPr>
          <w:rtl w:val="0"/>
        </w:rPr>
        <w:t xml:space="preserve"> → </w:t>
      </w:r>
      <w:r>
        <w:rPr>
          <w:rtl w:val="0"/>
        </w:rPr>
        <w:t>Suri Poola riigitegelane ja s</w:t>
      </w:r>
      <w:r>
        <w:rPr>
          <w:rtl w:val="0"/>
          <w:lang w:val="pt-PT"/>
        </w:rPr>
        <w:t>õ</w:t>
      </w:r>
      <w:r>
        <w:rPr>
          <w:rtl w:val="0"/>
        </w:rPr>
        <w:t>jav</w:t>
      </w:r>
      <w:r>
        <w:rPr>
          <w:rtl w:val="0"/>
        </w:rPr>
        <w:t>ä</w:t>
      </w:r>
      <w:r>
        <w:rPr>
          <w:rtl w:val="0"/>
        </w:rPr>
        <w:t xml:space="preserve">elane </w:t>
      </w:r>
      <w:r>
        <w:rPr>
          <w:b w:val="1"/>
          <w:bCs w:val="1"/>
          <w:rtl w:val="0"/>
        </w:rPr>
        <w:t>J</w:t>
      </w:r>
      <w:r>
        <w:rPr>
          <w:b w:val="1"/>
          <w:bCs w:val="1"/>
          <w:rtl w:val="0"/>
          <w:lang w:val="es-ES_tradnl"/>
        </w:rPr>
        <w:t>ó</w:t>
      </w:r>
      <w:r>
        <w:rPr>
          <w:b w:val="1"/>
          <w:bCs w:val="1"/>
          <w:rtl w:val="0"/>
        </w:rPr>
        <w:t>zef Pi</w:t>
      </w:r>
      <w:r>
        <w:rPr>
          <w:b w:val="1"/>
          <w:bCs w:val="1"/>
          <w:rtl w:val="0"/>
        </w:rPr>
        <w:t>ł</w:t>
      </w:r>
      <w:r>
        <w:rPr>
          <w:b w:val="1"/>
          <w:bCs w:val="1"/>
          <w:rtl w:val="0"/>
        </w:rPr>
        <w:t>sudski</w:t>
      </w:r>
      <w:r>
        <w:rPr>
          <w:rtl w:val="0"/>
        </w:rPr>
        <w:t>. Juudid pidasid teda antisemiitlike voolude talitsejaks ja avaliku korra s</w:t>
      </w:r>
      <w:r>
        <w:rPr>
          <w:rtl w:val="0"/>
        </w:rPr>
        <w:t>ä</w:t>
      </w:r>
      <w:r>
        <w:rPr>
          <w:rtl w:val="0"/>
        </w:rPr>
        <w:t>ilitajaks. Muuhulgas nimetas Pi</w:t>
      </w:r>
      <w:r>
        <w:rPr>
          <w:rtl w:val="0"/>
        </w:rPr>
        <w:t>ł</w:t>
      </w:r>
      <w:r>
        <w:rPr>
          <w:rtl w:val="0"/>
        </w:rPr>
        <w:t>sudski ametisse Poola 12. peaministri</w:t>
      </w:r>
      <w:r>
        <w:rPr>
          <w:b w:val="1"/>
          <w:bCs w:val="1"/>
          <w:rtl w:val="0"/>
        </w:rPr>
        <w:t xml:space="preserve"> </w:t>
      </w:r>
      <w:r>
        <w:rPr>
          <w:rtl w:val="0"/>
        </w:rPr>
        <w:t>Kazimierz Bartel'i, kes tegeles aktiivselt nii juutide kui ka mustlaste eluolu parandamisega. Pi</w:t>
      </w:r>
      <w:r>
        <w:rPr>
          <w:rtl w:val="0"/>
        </w:rPr>
        <w:t>ł</w:t>
      </w:r>
      <w:r>
        <w:rPr>
          <w:rtl w:val="0"/>
        </w:rPr>
        <w:t>sudski surm 1935. aasta mais t</w:t>
      </w:r>
      <w:r>
        <w:rPr>
          <w:rtl w:val="0"/>
          <w:lang w:val="pt-PT"/>
        </w:rPr>
        <w:t>õ</w:t>
      </w:r>
      <w:r>
        <w:rPr>
          <w:rtl w:val="0"/>
        </w:rPr>
        <w:t>i kaasa Poola juutide elukvaliteedi halvenemise.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</w:pPr>
      <w:r>
        <w:rPr>
          <w:b w:val="1"/>
          <w:bCs w:val="1"/>
          <w:rtl w:val="0"/>
        </w:rPr>
        <w:t>23. august 1939</w:t>
      </w:r>
      <w:r>
        <w:rPr>
          <w:rtl w:val="0"/>
        </w:rPr>
        <w:t xml:space="preserve"> → </w:t>
      </w:r>
      <w:r>
        <w:rPr>
          <w:rtl w:val="0"/>
        </w:rPr>
        <w:t>Saksamaa ja N</w:t>
      </w:r>
      <w:r>
        <w:rPr>
          <w:rtl w:val="0"/>
          <w:lang w:val="pt-PT"/>
        </w:rPr>
        <w:t>õ</w:t>
      </w:r>
      <w:r>
        <w:rPr>
          <w:rtl w:val="0"/>
        </w:rPr>
        <w:t>ukogude Liidu vahel s</w:t>
      </w:r>
      <w:r>
        <w:rPr>
          <w:rtl w:val="0"/>
          <w:lang w:val="pt-PT"/>
        </w:rPr>
        <w:t>õ</w:t>
      </w:r>
      <w:r>
        <w:rPr>
          <w:rtl w:val="0"/>
        </w:rPr>
        <w:t>lmiti</w:t>
      </w:r>
      <w:r>
        <w:rPr>
          <w:b w:val="1"/>
          <w:bCs w:val="1"/>
          <w:rtl w:val="0"/>
        </w:rPr>
        <w:t xml:space="preserve"> Molotovi-Ribbentropi pakt</w:t>
      </w:r>
      <w:r>
        <w:rPr>
          <w:rtl w:val="0"/>
        </w:rPr>
        <w:t>. Tegemist oli mittekallaletungilepinguga, milles reguleeriti kahe riigi omavahelisi suhteid. Lepingusse olid lisatud salaprotokollid, milles fikseeriti Poola, Soome, Eesti, L</w:t>
      </w:r>
      <w:r>
        <w:rPr>
          <w:rtl w:val="0"/>
        </w:rPr>
        <w:t>ä</w:t>
      </w:r>
      <w:r>
        <w:rPr>
          <w:rtl w:val="0"/>
        </w:rPr>
        <w:t xml:space="preserve">ti ja Leedu jagamise </w:t>
      </w:r>
      <w:r>
        <w:rPr>
          <w:rtl w:val="0"/>
        </w:rPr>
        <w:t>ü</w:t>
      </w:r>
      <w:r>
        <w:rPr>
          <w:rtl w:val="0"/>
        </w:rPr>
        <w:t xml:space="preserve">ksikasjad. Lepingu sisu peetakse </w:t>
      </w:r>
      <w:r>
        <w:rPr>
          <w:rtl w:val="0"/>
        </w:rPr>
        <w:t>ü</w:t>
      </w:r>
      <w:r>
        <w:rPr>
          <w:rtl w:val="0"/>
        </w:rPr>
        <w:t>heks II maailmas</w:t>
      </w:r>
      <w:r>
        <w:rPr>
          <w:rtl w:val="0"/>
          <w:lang w:val="pt-PT"/>
        </w:rPr>
        <w:t>õ</w:t>
      </w:r>
      <w:r>
        <w:rPr>
          <w:rtl w:val="0"/>
        </w:rPr>
        <w:t>ja p</w:t>
      </w:r>
      <w:r>
        <w:rPr>
          <w:rtl w:val="0"/>
          <w:lang w:val="pt-PT"/>
        </w:rPr>
        <w:t>õ</w:t>
      </w:r>
      <w:r>
        <w:rPr>
          <w:rtl w:val="0"/>
          <w:lang w:val="sv-SE"/>
        </w:rPr>
        <w:t>hjuseks.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b w:val="1"/>
          <w:bCs w:val="1"/>
          <w:rtl w:val="0"/>
        </w:rPr>
        <w:t>1. september 1939</w:t>
      </w:r>
      <w:r>
        <w:rPr>
          <w:rtl w:val="0"/>
        </w:rPr>
        <w:t xml:space="preserve"> → </w:t>
      </w:r>
      <w:r>
        <w:rPr>
          <w:rtl w:val="0"/>
        </w:rPr>
        <w:t>Saksamaa r</w:t>
      </w:r>
      <w:r>
        <w:rPr>
          <w:rtl w:val="0"/>
        </w:rPr>
        <w:t>ü</w:t>
      </w:r>
      <w:r>
        <w:rPr>
          <w:rtl w:val="0"/>
          <w:lang w:val="nl-NL"/>
        </w:rPr>
        <w:t xml:space="preserve">ndas Poolat, mida loetakse </w:t>
      </w:r>
      <w:r>
        <w:rPr>
          <w:b w:val="1"/>
          <w:bCs w:val="1"/>
          <w:rtl w:val="0"/>
        </w:rPr>
        <w:t>II maailmas</w:t>
      </w:r>
      <w:r>
        <w:rPr>
          <w:b w:val="1"/>
          <w:bCs w:val="1"/>
          <w:rtl w:val="0"/>
          <w:lang w:val="pt-PT"/>
        </w:rPr>
        <w:t>õ</w:t>
      </w:r>
      <w:r>
        <w:rPr>
          <w:b w:val="1"/>
          <w:bCs w:val="1"/>
          <w:rtl w:val="0"/>
          <w:lang w:val="es-ES_tradnl"/>
        </w:rPr>
        <w:t>ja alguseks</w:t>
      </w:r>
      <w:r>
        <w:rPr>
          <w:rtl w:val="0"/>
          <w:lang w:val="nl-NL"/>
        </w:rPr>
        <w:t>. Poola r</w:t>
      </w:r>
      <w:r>
        <w:rPr>
          <w:rtl w:val="0"/>
        </w:rPr>
        <w:t>ü</w:t>
      </w:r>
      <w:r>
        <w:rPr>
          <w:rtl w:val="0"/>
          <w:lang w:val="de-DE"/>
        </w:rPr>
        <w:t xml:space="preserve">ndamist </w:t>
      </w:r>
      <w:r>
        <w:rPr>
          <w:rtl w:val="0"/>
          <w:lang w:val="pt-PT"/>
        </w:rPr>
        <w:t>õ</w:t>
      </w:r>
      <w:r>
        <w:rPr>
          <w:rtl w:val="0"/>
          <w:lang w:val="it-IT"/>
        </w:rPr>
        <w:t>igustati l</w:t>
      </w:r>
      <w:r>
        <w:rPr>
          <w:rtl w:val="0"/>
        </w:rPr>
        <w:t>ä</w:t>
      </w:r>
      <w:r>
        <w:rPr>
          <w:rtl w:val="0"/>
        </w:rPr>
        <w:t>bi ulatusliku propaganda. Suurbritannia ja Prantsusmaa n</w:t>
      </w:r>
      <w:r>
        <w:rPr>
          <w:rtl w:val="0"/>
          <w:lang w:val="pt-PT"/>
        </w:rPr>
        <w:t>õ</w:t>
      </w:r>
      <w:r>
        <w:rPr>
          <w:rtl w:val="0"/>
        </w:rPr>
        <w:t>udsid Saksamaalt s</w:t>
      </w:r>
      <w:r>
        <w:rPr>
          <w:rtl w:val="0"/>
          <w:lang w:val="pt-PT"/>
        </w:rPr>
        <w:t>õ</w:t>
      </w:r>
      <w:r>
        <w:rPr>
          <w:rtl w:val="0"/>
          <w:lang w:val="nl-NL"/>
        </w:rPr>
        <w:t>jategevuse l</w:t>
      </w:r>
      <w:r>
        <w:rPr>
          <w:rtl w:val="0"/>
          <w:lang w:val="pt-PT"/>
        </w:rPr>
        <w:t>õ</w:t>
      </w:r>
      <w:r>
        <w:rPr>
          <w:rtl w:val="0"/>
        </w:rPr>
        <w:t>petamist, kuid ultimaatumit ignoreeriti. Suurbritannia ja Prantsusmaa kuulutasid Saksamaale s</w:t>
      </w:r>
      <w:r>
        <w:rPr>
          <w:rtl w:val="0"/>
          <w:lang w:val="pt-PT"/>
        </w:rPr>
        <w:t>õ</w:t>
      </w:r>
      <w:r>
        <w:rPr>
          <w:rtl w:val="0"/>
        </w:rPr>
        <w:t xml:space="preserve">ja.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b w:val="1"/>
          <w:bCs w:val="1"/>
          <w:rtl w:val="0"/>
        </w:rPr>
        <w:t>17. september 1939</w:t>
      </w:r>
      <w:r>
        <w:rPr>
          <w:rtl w:val="0"/>
        </w:rPr>
        <w:t xml:space="preserve"> → </w:t>
      </w:r>
      <w:r>
        <w:rPr>
          <w:b w:val="1"/>
          <w:bCs w:val="1"/>
          <w:rtl w:val="0"/>
          <w:lang w:val="nl-NL"/>
        </w:rPr>
        <w:t>Punaarmee tungis Ida-Poolasse</w:t>
      </w:r>
      <w:r>
        <w:rPr>
          <w:rtl w:val="0"/>
        </w:rPr>
        <w:t>. Stalini s</w:t>
      </w:r>
      <w:r>
        <w:rPr>
          <w:rtl w:val="0"/>
          <w:lang w:val="pt-PT"/>
        </w:rPr>
        <w:t>õ</w:t>
      </w:r>
      <w:r>
        <w:rPr>
          <w:rtl w:val="0"/>
        </w:rPr>
        <w:t>nul oli eesm</w:t>
      </w:r>
      <w:r>
        <w:rPr>
          <w:rtl w:val="0"/>
        </w:rPr>
        <w:t>ä</w:t>
      </w:r>
      <w:r>
        <w:rPr>
          <w:rtl w:val="0"/>
        </w:rPr>
        <w:t xml:space="preserve">rgiks taastada omaaegne Venemaa territoorium.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b w:val="1"/>
          <w:bCs w:val="1"/>
          <w:rtl w:val="0"/>
        </w:rPr>
        <w:t xml:space="preserve">29. september 1939 </w:t>
      </w:r>
      <w:r>
        <w:rPr>
          <w:rtl w:val="0"/>
        </w:rPr>
        <w:t xml:space="preserve">→ </w:t>
      </w:r>
      <w:r>
        <w:rPr>
          <w:b w:val="1"/>
          <w:bCs w:val="1"/>
          <w:rtl w:val="0"/>
        </w:rPr>
        <w:t>Saksamaa ja N</w:t>
      </w:r>
      <w:r>
        <w:rPr>
          <w:b w:val="1"/>
          <w:bCs w:val="1"/>
          <w:rtl w:val="0"/>
          <w:lang w:val="pt-PT"/>
        </w:rPr>
        <w:t>õ</w:t>
      </w:r>
      <w:r>
        <w:rPr>
          <w:b w:val="1"/>
          <w:bCs w:val="1"/>
          <w:rtl w:val="0"/>
        </w:rPr>
        <w:t>ukogude Liit jagasid Poola kaheks</w:t>
      </w:r>
      <w:r>
        <w:rPr>
          <w:rtl w:val="0"/>
        </w:rPr>
        <w:t>. Saksamaa okupeeris L</w:t>
      </w:r>
      <w:r>
        <w:rPr>
          <w:rtl w:val="0"/>
        </w:rPr>
        <w:t>ää</w:t>
      </w:r>
      <w:r>
        <w:rPr>
          <w:rtl w:val="0"/>
        </w:rPr>
        <w:t>ne- ja Kesk-Poola ning N</w:t>
      </w:r>
      <w:r>
        <w:rPr>
          <w:rtl w:val="0"/>
          <w:lang w:val="pt-PT"/>
        </w:rPr>
        <w:t>õ</w:t>
      </w:r>
      <w:r>
        <w:rPr>
          <w:rtl w:val="0"/>
        </w:rPr>
        <w:t xml:space="preserve">ukogude Liit </w:t>
      </w:r>
      <w:r>
        <w:rPr>
          <w:rtl w:val="0"/>
        </w:rPr>
        <w:t>ü</w:t>
      </w:r>
      <w:r>
        <w:rPr>
          <w:rtl w:val="0"/>
        </w:rPr>
        <w:t>lej</w:t>
      </w:r>
      <w:r>
        <w:rPr>
          <w:rtl w:val="0"/>
        </w:rPr>
        <w:t>ää</w:t>
      </w:r>
      <w:r>
        <w:rPr>
          <w:rtl w:val="0"/>
          <w:lang w:val="nl-NL"/>
        </w:rPr>
        <w:t>nud Poola.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b w:val="1"/>
          <w:bCs w:val="1"/>
          <w:rtl w:val="0"/>
        </w:rPr>
        <w:t xml:space="preserve">1940 </w:t>
      </w:r>
      <w:r>
        <w:rPr>
          <w:rtl w:val="0"/>
        </w:rPr>
        <w:t xml:space="preserve">→ </w:t>
      </w:r>
      <w:r>
        <w:rPr>
          <w:rtl w:val="0"/>
        </w:rPr>
        <w:t xml:space="preserve">Saksamaa poolt okupeeritud Poolas </w:t>
      </w:r>
      <w:r>
        <w:rPr>
          <w:b w:val="1"/>
          <w:bCs w:val="1"/>
          <w:rtl w:val="0"/>
          <w:lang w:val="nl-NL"/>
        </w:rPr>
        <w:t>avatakse Auschwitzi koonduslaager</w:t>
      </w:r>
      <w:r>
        <w:rPr>
          <w:rtl w:val="0"/>
        </w:rPr>
        <w:t>. Laagrisse deporteeriti k</w:t>
      </w:r>
      <w:r>
        <w:rPr>
          <w:rtl w:val="0"/>
          <w:lang w:val="pt-PT"/>
        </w:rPr>
        <w:t>õ</w:t>
      </w:r>
      <w:r>
        <w:rPr>
          <w:rtl w:val="0"/>
        </w:rPr>
        <w:t>ik Saksamaa v</w:t>
      </w:r>
      <w:r>
        <w:rPr>
          <w:rtl w:val="0"/>
          <w:lang w:val="pt-PT"/>
        </w:rPr>
        <w:t>õ</w:t>
      </w:r>
      <w:r>
        <w:rPr>
          <w:rtl w:val="0"/>
          <w:lang w:val="it-IT"/>
        </w:rPr>
        <w:t>imule mittesobivad v</w:t>
      </w:r>
      <w:r>
        <w:rPr>
          <w:rtl w:val="0"/>
          <w:lang w:val="pt-PT"/>
        </w:rPr>
        <w:t>õ</w:t>
      </w:r>
      <w:r>
        <w:rPr>
          <w:rtl w:val="0"/>
        </w:rPr>
        <w:t xml:space="preserve">i </w:t>
      </w:r>
      <w:r>
        <w:rPr>
          <w:rtl w:val="0"/>
        </w:rPr>
        <w:t>ü</w:t>
      </w:r>
      <w:r>
        <w:rPr>
          <w:rtl w:val="0"/>
        </w:rPr>
        <w:t>leliigsed inimesed, kes hiljem tapeti. K</w:t>
      </w:r>
      <w:r>
        <w:rPr>
          <w:rtl w:val="0"/>
          <w:lang w:val="pt-PT"/>
        </w:rPr>
        <w:t>õ</w:t>
      </w:r>
      <w:r>
        <w:rPr>
          <w:rtl w:val="0"/>
        </w:rPr>
        <w:t>ige tavalisem hukkamisviis oli ohvrite gaasikambris m</w:t>
      </w:r>
      <w:r>
        <w:rPr>
          <w:rtl w:val="0"/>
        </w:rPr>
        <w:t>ü</w:t>
      </w:r>
      <w:r>
        <w:rPr>
          <w:rtl w:val="0"/>
        </w:rPr>
        <w:t>rgitamine, kuid paljud surid ka n</w:t>
      </w:r>
      <w:r>
        <w:rPr>
          <w:rtl w:val="0"/>
        </w:rPr>
        <w:t>ä</w:t>
      </w:r>
      <w:r>
        <w:rPr>
          <w:rtl w:val="0"/>
        </w:rPr>
        <w:t>ljutamise, sunnit</w:t>
      </w:r>
      <w:r>
        <w:rPr>
          <w:rtl w:val="0"/>
        </w:rPr>
        <w:t>öö</w:t>
      </w:r>
      <w:r>
        <w:rPr>
          <w:rtl w:val="0"/>
        </w:rPr>
        <w:t>, haiguste ning meditsiinieksperimentide tagaj</w:t>
      </w:r>
      <w:r>
        <w:rPr>
          <w:rtl w:val="0"/>
        </w:rPr>
        <w:t>ä</w:t>
      </w:r>
      <w:r>
        <w:rPr>
          <w:rtl w:val="0"/>
        </w:rPr>
        <w:t xml:space="preserve">rjel. Viie aasta jooksul tapeti Auschwitzis </w:t>
      </w:r>
      <w:r>
        <w:rPr>
          <w:rtl w:val="0"/>
        </w:rPr>
        <w:t>ü</w:t>
      </w:r>
      <w:r>
        <w:rPr>
          <w:rtl w:val="0"/>
        </w:rPr>
        <w:t xml:space="preserve">le 1,1 miljoni inimese. Hinnanguliselt 90% hukkunutest olid juudid. </w:t>
      </w:r>
    </w:p>
    <w:p>
      <w:pPr>
        <w:pStyle w:val="Body"/>
        <w:jc w:val="both"/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22. juuni 1941 </w:t>
      </w:r>
      <w:r>
        <w:rPr>
          <w:rtl w:val="0"/>
        </w:rPr>
        <w:t xml:space="preserve"> → </w:t>
      </w:r>
      <w:r>
        <w:rPr>
          <w:b w:val="1"/>
          <w:bCs w:val="1"/>
          <w:rtl w:val="0"/>
          <w:lang w:val="en-US"/>
        </w:rPr>
        <w:t xml:space="preserve"> sakslased okupeerivad </w:t>
      </w:r>
      <w:r>
        <w:rPr>
          <w:rtl w:val="0"/>
        </w:rPr>
        <w:t>Ida-Poola, k.a</w:t>
      </w:r>
      <w:r>
        <w:rPr>
          <w:b w:val="1"/>
          <w:bCs w:val="1"/>
          <w:rtl w:val="0"/>
        </w:rPr>
        <w:t xml:space="preserve"> Jedwabne linna.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10. juuli 1941 </w:t>
      </w:r>
      <w:r>
        <w:rPr>
          <w:rtl w:val="0"/>
        </w:rPr>
        <w:t xml:space="preserve">→ </w:t>
      </w:r>
      <w:r>
        <w:rPr>
          <w:rtl w:val="0"/>
        </w:rPr>
        <w:t>Saksamaa poolt okupeeritud Jedwabne linnas viidi l</w:t>
      </w:r>
      <w:r>
        <w:rPr>
          <w:rtl w:val="0"/>
        </w:rPr>
        <w:t>ä</w:t>
      </w:r>
      <w:r>
        <w:rPr>
          <w:rtl w:val="0"/>
          <w:lang w:val="it-IT"/>
        </w:rPr>
        <w:t>bi massim</w:t>
      </w:r>
      <w:r>
        <w:rPr>
          <w:rtl w:val="0"/>
          <w:lang w:val="pt-PT"/>
        </w:rPr>
        <w:t>õ</w:t>
      </w:r>
      <w:r>
        <w:rPr>
          <w:rtl w:val="0"/>
        </w:rPr>
        <w:t xml:space="preserve">rv, mida  tuntakse kui </w:t>
      </w:r>
      <w:r>
        <w:rPr>
          <w:b w:val="1"/>
          <w:bCs w:val="1"/>
          <w:rtl w:val="0"/>
        </w:rPr>
        <w:t>Jedwabne pogrommi</w:t>
      </w:r>
      <w:r>
        <w:rPr>
          <w:rtl w:val="0"/>
        </w:rPr>
        <w:t xml:space="preserve">.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b w:val="1"/>
          <w:bCs w:val="1"/>
          <w:rtl w:val="0"/>
        </w:rPr>
        <w:t xml:space="preserve">12. august 1941 </w:t>
      </w:r>
      <w:r>
        <w:rPr>
          <w:rtl w:val="0"/>
        </w:rPr>
        <w:t xml:space="preserve">→ </w:t>
      </w:r>
      <w:r>
        <w:rPr>
          <w:rtl w:val="0"/>
          <w:lang w:val="nl-NL"/>
        </w:rPr>
        <w:t>Natsionaalsotsialistid avasid Poolas</w:t>
      </w:r>
      <w:r>
        <w:rPr>
          <w:b w:val="1"/>
          <w:bCs w:val="1"/>
          <w:rtl w:val="0"/>
        </w:rPr>
        <w:t xml:space="preserve"> Ł</w:t>
      </w:r>
      <w:r>
        <w:rPr>
          <w:b w:val="1"/>
          <w:bCs w:val="1"/>
          <w:rtl w:val="0"/>
        </w:rPr>
        <w:t>om</w:t>
      </w:r>
      <w:r>
        <w:rPr>
          <w:b w:val="1"/>
          <w:bCs w:val="1"/>
          <w:rtl w:val="0"/>
        </w:rPr>
        <w:t>ż</w:t>
      </w:r>
      <w:r>
        <w:rPr>
          <w:b w:val="1"/>
          <w:bCs w:val="1"/>
          <w:rtl w:val="0"/>
        </w:rPr>
        <w:t>a geto</w:t>
      </w:r>
      <w:r>
        <w:rPr>
          <w:rtl w:val="0"/>
        </w:rPr>
        <w:t>, mille peamiseks eesm</w:t>
      </w:r>
      <w:r>
        <w:rPr>
          <w:rtl w:val="0"/>
        </w:rPr>
        <w:t>ä</w:t>
      </w:r>
      <w:r>
        <w:rPr>
          <w:rtl w:val="0"/>
        </w:rPr>
        <w:t>rgiks oli Poola juutide tagakiusamine. Getosse saadeti k</w:t>
      </w:r>
      <w:r>
        <w:rPr>
          <w:rtl w:val="0"/>
          <w:lang w:val="pt-PT"/>
        </w:rPr>
        <w:t>õ</w:t>
      </w:r>
      <w:r>
        <w:rPr>
          <w:rtl w:val="0"/>
          <w:lang w:val="en-US"/>
        </w:rPr>
        <w:t xml:space="preserve">ik inimesed, kes elasid </w:t>
      </w:r>
      <w:r>
        <w:rPr>
          <w:rtl w:val="0"/>
        </w:rPr>
        <w:t>ü</w:t>
      </w:r>
      <w:r>
        <w:rPr>
          <w:rtl w:val="0"/>
        </w:rPr>
        <w:t>le teised juudivastased pogrommid, m</w:t>
      </w:r>
      <w:r>
        <w:rPr>
          <w:rtl w:val="0"/>
          <w:lang w:val="pt-PT"/>
        </w:rPr>
        <w:t>õ</w:t>
      </w:r>
      <w:r>
        <w:rPr>
          <w:rtl w:val="0"/>
          <w:lang w:val="sv-SE"/>
        </w:rPr>
        <w:t>rvad v</w:t>
      </w:r>
      <w:r>
        <w:rPr>
          <w:rtl w:val="0"/>
          <w:lang w:val="pt-PT"/>
        </w:rPr>
        <w:t>õ</w:t>
      </w:r>
      <w:r>
        <w:rPr>
          <w:rtl w:val="0"/>
        </w:rPr>
        <w:t>i v</w:t>
      </w:r>
      <w:r>
        <w:rPr>
          <w:rtl w:val="0"/>
        </w:rPr>
        <w:t>ä</w:t>
      </w:r>
      <w:r>
        <w:rPr>
          <w:rtl w:val="0"/>
        </w:rPr>
        <w:t>ljasaatmised. Geto suleti 1942. aastal ning elluj</w:t>
      </w:r>
      <w:r>
        <w:rPr>
          <w:rtl w:val="0"/>
        </w:rPr>
        <w:t>ää</w:t>
      </w:r>
      <w:r>
        <w:rPr>
          <w:rtl w:val="0"/>
          <w:lang w:val="nl-NL"/>
        </w:rPr>
        <w:t>nud vangid deporteeriti Auschwitzi koonduslaagrisse.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1945 </w:t>
      </w:r>
      <w:r>
        <w:rPr>
          <w:rtl w:val="0"/>
        </w:rPr>
        <w:t xml:space="preserve">→ </w:t>
      </w:r>
      <w:r>
        <w:rPr>
          <w:b w:val="1"/>
          <w:bCs w:val="1"/>
          <w:rtl w:val="0"/>
        </w:rPr>
        <w:t xml:space="preserve">Rawiczi vangla </w:t>
      </w:r>
      <w:r>
        <w:rPr>
          <w:rtl w:val="0"/>
        </w:rPr>
        <w:t>muudeti stalinismi ajal keskvanglaks. Sellesse vanglasse saadeti k</w:t>
      </w:r>
      <w:r>
        <w:rPr>
          <w:rtl w:val="0"/>
          <w:lang w:val="pt-PT"/>
        </w:rPr>
        <w:t>õ</w:t>
      </w:r>
      <w:r>
        <w:rPr>
          <w:rtl w:val="0"/>
        </w:rPr>
        <w:t>ik poliit- v</w:t>
      </w:r>
      <w:r>
        <w:rPr>
          <w:rtl w:val="0"/>
          <w:lang w:val="pt-PT"/>
        </w:rPr>
        <w:t>õ</w:t>
      </w:r>
      <w:r>
        <w:rPr>
          <w:rtl w:val="0"/>
          <w:lang w:val="nl-NL"/>
        </w:rPr>
        <w:t>i lihtvangid, kes kandsid v</w:t>
      </w:r>
      <w:r>
        <w:rPr>
          <w:rtl w:val="0"/>
        </w:rPr>
        <w:t>ä</w:t>
      </w:r>
      <w:r>
        <w:rPr>
          <w:rtl w:val="0"/>
        </w:rPr>
        <w:t>hemalt kolmeaastast karistust. 1945</w:t>
      </w:r>
      <w:r>
        <w:rPr>
          <w:rtl w:val="0"/>
        </w:rPr>
        <w:t>–</w:t>
      </w:r>
      <w:r>
        <w:rPr>
          <w:rtl w:val="0"/>
        </w:rPr>
        <w:t>1956 k</w:t>
      </w:r>
      <w:r>
        <w:rPr>
          <w:rtl w:val="0"/>
        </w:rPr>
        <w:t>ä</w:t>
      </w:r>
      <w:r>
        <w:rPr>
          <w:rtl w:val="0"/>
          <w:lang w:val="nl-NL"/>
        </w:rPr>
        <w:t>is vanglast l</w:t>
      </w:r>
      <w:r>
        <w:rPr>
          <w:rtl w:val="0"/>
        </w:rPr>
        <w:t>ä</w:t>
      </w:r>
      <w:r>
        <w:rPr>
          <w:rtl w:val="0"/>
          <w:lang w:val="nl-NL"/>
        </w:rPr>
        <w:t>bi paark</w:t>
      </w:r>
      <w:r>
        <w:rPr>
          <w:rtl w:val="0"/>
        </w:rPr>
        <w:t>ü</w:t>
      </w:r>
      <w:r>
        <w:rPr>
          <w:rtl w:val="0"/>
        </w:rPr>
        <w:t>mmend tuhat s</w:t>
      </w:r>
      <w:r>
        <w:rPr>
          <w:rtl w:val="0"/>
        </w:rPr>
        <w:t>üü</w:t>
      </w:r>
      <w:r>
        <w:rPr>
          <w:rtl w:val="0"/>
        </w:rPr>
        <w:t>dim</w:t>
      </w:r>
      <w:r>
        <w:rPr>
          <w:rtl w:val="0"/>
          <w:lang w:val="pt-PT"/>
        </w:rPr>
        <w:t>õ</w:t>
      </w:r>
      <w:r>
        <w:rPr>
          <w:rtl w:val="0"/>
        </w:rPr>
        <w:t xml:space="preserve">istetut. 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</w:rPr>
        <w:t xml:space="preserve">2. september 1945 </w:t>
      </w:r>
      <w:r>
        <w:rPr>
          <w:rtl w:val="0"/>
        </w:rPr>
        <w:t xml:space="preserve">→ </w:t>
      </w:r>
      <w:r>
        <w:rPr>
          <w:rtl w:val="0"/>
        </w:rPr>
        <w:t xml:space="preserve">Jaapan ja Ameerika </w:t>
      </w:r>
      <w:r>
        <w:rPr>
          <w:rtl w:val="0"/>
          <w:lang w:val="de-DE"/>
        </w:rPr>
        <w:t>Ü</w:t>
      </w:r>
      <w:r>
        <w:rPr>
          <w:rtl w:val="0"/>
        </w:rPr>
        <w:t>hendriigid s</w:t>
      </w:r>
      <w:r>
        <w:rPr>
          <w:rtl w:val="0"/>
          <w:lang w:val="pt-PT"/>
        </w:rPr>
        <w:t>õ</w:t>
      </w:r>
      <w:r>
        <w:rPr>
          <w:rtl w:val="0"/>
        </w:rPr>
        <w:t xml:space="preserve">lmisid Jaapani kapitulatsiooniakti, mida peetakse sageli </w:t>
      </w:r>
      <w:r>
        <w:rPr>
          <w:b w:val="1"/>
          <w:bCs w:val="1"/>
          <w:rtl w:val="0"/>
        </w:rPr>
        <w:t>II maailmas</w:t>
      </w:r>
      <w:r>
        <w:rPr>
          <w:b w:val="1"/>
          <w:bCs w:val="1"/>
          <w:rtl w:val="0"/>
          <w:lang w:val="pt-PT"/>
        </w:rPr>
        <w:t>õ</w:t>
      </w:r>
      <w:r>
        <w:rPr>
          <w:b w:val="1"/>
          <w:bCs w:val="1"/>
          <w:rtl w:val="0"/>
        </w:rPr>
        <w:t>ja ametlikuks l</w:t>
      </w:r>
      <w:r>
        <w:rPr>
          <w:b w:val="1"/>
          <w:bCs w:val="1"/>
          <w:rtl w:val="0"/>
          <w:lang w:val="pt-PT"/>
        </w:rPr>
        <w:t>õ</w:t>
      </w:r>
      <w:r>
        <w:rPr>
          <w:b w:val="1"/>
          <w:bCs w:val="1"/>
          <w:rtl w:val="0"/>
        </w:rPr>
        <w:t>puks</w:t>
      </w:r>
      <w:r>
        <w:rPr>
          <w:rtl w:val="0"/>
        </w:rPr>
        <w:t xml:space="preserve">.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b w:val="1"/>
          <w:bCs w:val="1"/>
          <w:rtl w:val="0"/>
        </w:rPr>
        <w:t>1945</w:t>
      </w:r>
      <w:r>
        <w:rPr>
          <w:rtl w:val="0"/>
        </w:rPr>
        <w:t xml:space="preserve"> → </w:t>
      </w:r>
      <w:r>
        <w:rPr>
          <w:rtl w:val="0"/>
        </w:rPr>
        <w:t xml:space="preserve">Suurbritannia peaminister Winston Churchill kasutas esmakordselt </w:t>
      </w:r>
      <w:r>
        <w:rPr>
          <w:b w:val="1"/>
          <w:bCs w:val="1"/>
          <w:rtl w:val="0"/>
          <w:lang w:val="nl-NL"/>
        </w:rPr>
        <w:t>raudse eesriide</w:t>
      </w:r>
      <w:r>
        <w:rPr>
          <w:rtl w:val="0"/>
        </w:rPr>
        <w:t xml:space="preserve"> m</w:t>
      </w:r>
      <w:r>
        <w:rPr>
          <w:rtl w:val="0"/>
          <w:lang w:val="pt-PT"/>
        </w:rPr>
        <w:t>õ</w:t>
      </w:r>
      <w:r>
        <w:rPr>
          <w:rtl w:val="0"/>
        </w:rPr>
        <w:t>istet. N</w:t>
      </w:r>
      <w:r>
        <w:rPr>
          <w:rtl w:val="0"/>
          <w:lang w:val="pt-PT"/>
        </w:rPr>
        <w:t>õ</w:t>
      </w:r>
      <w:r>
        <w:rPr>
          <w:rtl w:val="0"/>
        </w:rPr>
        <w:t>ukogude Liidu tekitatud barj</w:t>
      </w:r>
      <w:r>
        <w:rPr>
          <w:rtl w:val="0"/>
        </w:rPr>
        <w:t>ää</w:t>
      </w:r>
      <w:r>
        <w:rPr>
          <w:rtl w:val="0"/>
          <w:lang w:val="nl-NL"/>
        </w:rPr>
        <w:t>ri eesm</w:t>
      </w:r>
      <w:r>
        <w:rPr>
          <w:rtl w:val="0"/>
        </w:rPr>
        <w:t>ä</w:t>
      </w:r>
      <w:r>
        <w:rPr>
          <w:rtl w:val="0"/>
        </w:rPr>
        <w:t>rk oli kaitsta selle poliitilist m</w:t>
      </w:r>
      <w:r>
        <w:rPr>
          <w:rtl w:val="0"/>
          <w:lang w:val="pt-PT"/>
        </w:rPr>
        <w:t>õ</w:t>
      </w:r>
      <w:r>
        <w:rPr>
          <w:rtl w:val="0"/>
        </w:rPr>
        <w:t>juala.  Piirangud l</w:t>
      </w:r>
      <w:r>
        <w:rPr>
          <w:rtl w:val="0"/>
          <w:lang w:val="pt-PT"/>
        </w:rPr>
        <w:t>õ</w:t>
      </w:r>
      <w:r>
        <w:rPr>
          <w:rtl w:val="0"/>
        </w:rPr>
        <w:t>dvenesid peale Stalini surma, kuid tugevnesid taas peale Berliini m</w:t>
      </w:r>
      <w:r>
        <w:rPr>
          <w:rtl w:val="0"/>
        </w:rPr>
        <w:t>üü</w:t>
      </w:r>
      <w:r>
        <w:rPr>
          <w:rtl w:val="0"/>
        </w:rPr>
        <w:t>ri rajamist. Raudne eesriie n</w:t>
      </w:r>
      <w:r>
        <w:rPr>
          <w:rtl w:val="0"/>
          <w:lang w:val="pt-PT"/>
        </w:rPr>
        <w:t>õ</w:t>
      </w:r>
      <w:r>
        <w:rPr>
          <w:rtl w:val="0"/>
        </w:rPr>
        <w:t xml:space="preserve">rgenes ja kadus 1990. aastate alguses.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b w:val="1"/>
          <w:bCs w:val="1"/>
          <w:rtl w:val="0"/>
        </w:rPr>
        <w:t xml:space="preserve">1968 </w:t>
      </w:r>
      <w:r>
        <w:rPr>
          <w:rtl w:val="0"/>
        </w:rPr>
        <w:t xml:space="preserve">→ </w:t>
      </w:r>
      <w:r>
        <w:rPr>
          <w:rtl w:val="0"/>
        </w:rPr>
        <w:t>Poolas tekkis poliitiline kriis ehk m</w:t>
      </w:r>
      <w:r>
        <w:rPr>
          <w:rtl w:val="0"/>
        </w:rPr>
        <w:t>ä</w:t>
      </w:r>
      <w:r>
        <w:rPr>
          <w:rtl w:val="0"/>
        </w:rPr>
        <w:t>rtsirahutused. Rahutuste formaalne p</w:t>
      </w:r>
      <w:r>
        <w:rPr>
          <w:rtl w:val="0"/>
          <w:lang w:val="pt-PT"/>
        </w:rPr>
        <w:t>õ</w:t>
      </w:r>
      <w:r>
        <w:rPr>
          <w:rtl w:val="0"/>
        </w:rPr>
        <w:t>hjus oli v</w:t>
      </w:r>
      <w:r>
        <w:rPr>
          <w:rtl w:val="0"/>
          <w:lang w:val="pt-PT"/>
        </w:rPr>
        <w:t>õ</w:t>
      </w:r>
      <w:r>
        <w:rPr>
          <w:rtl w:val="0"/>
        </w:rPr>
        <w:t xml:space="preserve">imude poolt Adam Mickiewiczi </w:t>
      </w:r>
      <w:r>
        <w:rPr>
          <w:rtl w:val="0"/>
        </w:rPr>
        <w:t>„</w:t>
      </w:r>
      <w:r>
        <w:rPr>
          <w:rtl w:val="0"/>
          <w:lang w:val="de-DE"/>
        </w:rPr>
        <w:t>Esivanemate hingede</w:t>
      </w:r>
      <w:r>
        <w:rPr>
          <w:rtl w:val="0"/>
        </w:rPr>
        <w:t xml:space="preserve">” </w:t>
      </w:r>
      <w:r>
        <w:rPr>
          <w:rtl w:val="0"/>
        </w:rPr>
        <w:t>(</w:t>
      </w:r>
      <w:r>
        <w:rPr>
          <w:i w:val="1"/>
          <w:iCs w:val="1"/>
          <w:rtl w:val="0"/>
        </w:rPr>
        <w:t>Dziady</w:t>
      </w:r>
      <w:r>
        <w:rPr>
          <w:rtl w:val="0"/>
        </w:rPr>
        <w:t xml:space="preserve">) III osa lavastuse </w:t>
      </w:r>
      <w:r>
        <w:rPr>
          <w:rtl w:val="0"/>
        </w:rPr>
        <w:t>ä</w:t>
      </w:r>
      <w:r>
        <w:rPr>
          <w:rtl w:val="0"/>
        </w:rPr>
        <w:t>rakeelamine selle vene- ja totalitarismivastase s</w:t>
      </w:r>
      <w:r>
        <w:rPr>
          <w:rtl w:val="0"/>
          <w:lang w:val="pt-PT"/>
        </w:rPr>
        <w:t>õ</w:t>
      </w:r>
      <w:r>
        <w:rPr>
          <w:rtl w:val="0"/>
        </w:rPr>
        <w:t>numi t</w:t>
      </w:r>
      <w:r>
        <w:rPr>
          <w:rtl w:val="0"/>
          <w:lang w:val="pt-PT"/>
        </w:rPr>
        <w:t>õ</w:t>
      </w:r>
      <w:r>
        <w:rPr>
          <w:rtl w:val="0"/>
          <w:lang w:val="da-DK"/>
        </w:rPr>
        <w:t>ttu. Kriis t</w:t>
      </w:r>
      <w:r>
        <w:rPr>
          <w:rtl w:val="0"/>
          <w:lang w:val="pt-PT"/>
        </w:rPr>
        <w:t>õ</w:t>
      </w:r>
      <w:r>
        <w:rPr>
          <w:rtl w:val="0"/>
        </w:rPr>
        <w:t xml:space="preserve">i kaasa </w:t>
      </w:r>
      <w:r>
        <w:rPr>
          <w:rtl w:val="0"/>
        </w:rPr>
        <w:t>ü</w:t>
      </w:r>
      <w:r>
        <w:rPr>
          <w:rtl w:val="0"/>
        </w:rPr>
        <w:t>li</w:t>
      </w:r>
      <w:r>
        <w:rPr>
          <w:rtl w:val="0"/>
          <w:lang w:val="pt-PT"/>
        </w:rPr>
        <w:t>õ</w:t>
      </w:r>
      <w:r>
        <w:rPr>
          <w:rtl w:val="0"/>
        </w:rPr>
        <w:t>pilaste streikide mahasurumise k</w:t>
      </w:r>
      <w:r>
        <w:rPr>
          <w:rtl w:val="0"/>
          <w:lang w:val="pt-PT"/>
        </w:rPr>
        <w:t>õ</w:t>
      </w:r>
      <w:r>
        <w:rPr>
          <w:rtl w:val="0"/>
        </w:rPr>
        <w:t xml:space="preserve">igis suuremates akadeemilistes keskustes </w:t>
      </w:r>
      <w:r>
        <w:rPr>
          <w:rtl w:val="0"/>
        </w:rPr>
        <w:t>ü</w:t>
      </w:r>
      <w:r>
        <w:rPr>
          <w:rtl w:val="0"/>
        </w:rPr>
        <w:t xml:space="preserve">le kogu riigi. </w:t>
      </w:r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  <w:r>
        <w:rPr>
          <w:b w:val="1"/>
          <w:bCs w:val="1"/>
          <w:rtl w:val="0"/>
        </w:rPr>
        <w:t>1973</w:t>
      </w:r>
      <w:r>
        <w:rPr>
          <w:rtl w:val="0"/>
        </w:rPr>
        <w:t xml:space="preserve"> → </w:t>
      </w:r>
      <w:r>
        <w:rPr>
          <w:rtl w:val="0"/>
        </w:rPr>
        <w:t>Iisraeli ning Egiptuse ja S</w:t>
      </w:r>
      <w:r>
        <w:rPr>
          <w:rtl w:val="0"/>
        </w:rPr>
        <w:t>üü</w:t>
      </w:r>
      <w:r>
        <w:rPr>
          <w:rtl w:val="0"/>
        </w:rPr>
        <w:t>ria juhitud araabia riikide koalitsiooni vahel puhkes 6. oktoobril</w:t>
      </w:r>
      <w:r>
        <w:rPr>
          <w:b w:val="1"/>
          <w:bCs w:val="1"/>
          <w:rtl w:val="0"/>
        </w:rPr>
        <w:t xml:space="preserve"> Yom Kippuri s</w:t>
      </w:r>
      <w:r>
        <w:rPr>
          <w:b w:val="1"/>
          <w:bCs w:val="1"/>
          <w:rtl w:val="0"/>
          <w:lang w:val="pt-PT"/>
        </w:rPr>
        <w:t>õ</w:t>
      </w:r>
      <w:r>
        <w:rPr>
          <w:b w:val="1"/>
          <w:bCs w:val="1"/>
          <w:rtl w:val="0"/>
        </w:rPr>
        <w:t>da</w:t>
      </w:r>
      <w:r>
        <w:rPr>
          <w:rtl w:val="0"/>
        </w:rPr>
        <w:t>. R</w:t>
      </w:r>
      <w:r>
        <w:rPr>
          <w:rtl w:val="0"/>
        </w:rPr>
        <w:t>ü</w:t>
      </w:r>
      <w:r>
        <w:rPr>
          <w:rtl w:val="0"/>
        </w:rPr>
        <w:t>nnakut alustati Yom Kippuri ehk lunastusp</w:t>
      </w:r>
      <w:r>
        <w:rPr>
          <w:rtl w:val="0"/>
        </w:rPr>
        <w:t>ä</w:t>
      </w:r>
      <w:r>
        <w:rPr>
          <w:rtl w:val="0"/>
        </w:rPr>
        <w:t>eval, mis on judaismi k</w:t>
      </w:r>
      <w:r>
        <w:rPr>
          <w:rtl w:val="0"/>
          <w:lang w:val="pt-PT"/>
        </w:rPr>
        <w:t>õ</w:t>
      </w:r>
      <w:r>
        <w:rPr>
          <w:rtl w:val="0"/>
          <w:lang w:val="da-DK"/>
        </w:rPr>
        <w:t>ige t</w:t>
      </w:r>
      <w:r>
        <w:rPr>
          <w:rtl w:val="0"/>
        </w:rPr>
        <w:t>ä</w:t>
      </w:r>
      <w:r>
        <w:rPr>
          <w:rtl w:val="0"/>
        </w:rPr>
        <w:t>htsam p</w:t>
      </w:r>
      <w:r>
        <w:rPr>
          <w:rtl w:val="0"/>
        </w:rPr>
        <w:t>ä</w:t>
      </w:r>
      <w:r>
        <w:rPr>
          <w:rtl w:val="0"/>
        </w:rPr>
        <w:t>ev. Arvati, et sellel ajal on juute lihtsam r</w:t>
      </w:r>
      <w:r>
        <w:rPr>
          <w:rtl w:val="0"/>
        </w:rPr>
        <w:t>ü</w:t>
      </w:r>
      <w:r>
        <w:rPr>
          <w:rtl w:val="0"/>
          <w:lang w:val="it-IT"/>
        </w:rPr>
        <w:t>nnata. S</w:t>
      </w:r>
      <w:r>
        <w:rPr>
          <w:rtl w:val="0"/>
          <w:lang w:val="pt-PT"/>
        </w:rPr>
        <w:t>õ</w:t>
      </w:r>
      <w:r>
        <w:rPr>
          <w:rtl w:val="0"/>
        </w:rPr>
        <w:t>da algas Egiptuse ja S</w:t>
      </w:r>
      <w:r>
        <w:rPr>
          <w:rtl w:val="0"/>
        </w:rPr>
        <w:t>üü</w:t>
      </w:r>
      <w:r>
        <w:rPr>
          <w:rtl w:val="0"/>
          <w:lang w:val="it-IT"/>
        </w:rPr>
        <w:t>ria v</w:t>
      </w:r>
      <w:r>
        <w:rPr>
          <w:rtl w:val="0"/>
        </w:rPr>
        <w:t>ä</w:t>
      </w:r>
      <w:r>
        <w:rPr>
          <w:rtl w:val="0"/>
          <w:lang w:val="nl-NL"/>
        </w:rPr>
        <w:t>gede samaaegse r</w:t>
      </w:r>
      <w:r>
        <w:rPr>
          <w:rtl w:val="0"/>
        </w:rPr>
        <w:t>ü</w:t>
      </w:r>
      <w:r>
        <w:rPr>
          <w:rtl w:val="0"/>
        </w:rPr>
        <w:t>nnakuga. S</w:t>
      </w:r>
      <w:r>
        <w:rPr>
          <w:rtl w:val="0"/>
          <w:lang w:val="pt-PT"/>
        </w:rPr>
        <w:t>õ</w:t>
      </w:r>
      <w:r>
        <w:rPr>
          <w:rtl w:val="0"/>
        </w:rPr>
        <w:t>da t</w:t>
      </w:r>
      <w:r>
        <w:rPr>
          <w:rtl w:val="0"/>
          <w:lang w:val="pt-PT"/>
        </w:rPr>
        <w:t>õ</w:t>
      </w:r>
      <w:r>
        <w:rPr>
          <w:rtl w:val="0"/>
          <w:lang w:val="en-US"/>
        </w:rPr>
        <w:t>stis m</w:t>
      </w:r>
      <w:r>
        <w:rPr>
          <w:rtl w:val="0"/>
        </w:rPr>
        <w:t>ä</w:t>
      </w:r>
      <w:r>
        <w:rPr>
          <w:rtl w:val="0"/>
        </w:rPr>
        <w:t>rkimisv</w:t>
      </w:r>
      <w:r>
        <w:rPr>
          <w:rtl w:val="0"/>
        </w:rPr>
        <w:t>ää</w:t>
      </w:r>
      <w:r>
        <w:rPr>
          <w:rtl w:val="0"/>
        </w:rPr>
        <w:t>rselt nafta hinda, mist</w:t>
      </w:r>
      <w:r>
        <w:rPr>
          <w:rtl w:val="0"/>
          <w:lang w:val="pt-PT"/>
        </w:rPr>
        <w:t>õ</w:t>
      </w:r>
      <w:r>
        <w:rPr>
          <w:rtl w:val="0"/>
        </w:rPr>
        <w:t>ttu hakkasid l</w:t>
      </w:r>
      <w:r>
        <w:rPr>
          <w:rtl w:val="0"/>
        </w:rPr>
        <w:t>ää</w:t>
      </w:r>
      <w:r>
        <w:rPr>
          <w:rtl w:val="0"/>
        </w:rPr>
        <w:t xml:space="preserve">neriigid konfliktidele lahendusi otsima.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b w:val="1"/>
          <w:bCs w:val="1"/>
          <w:rtl w:val="0"/>
        </w:rPr>
        <w:t>10. november 1980</w:t>
      </w:r>
      <w:r>
        <w:rPr>
          <w:rtl w:val="0"/>
        </w:rPr>
        <w:t xml:space="preserve"> → </w:t>
      </w:r>
      <w:r>
        <w:rPr>
          <w:rtl w:val="0"/>
          <w:lang w:val="en-US"/>
        </w:rPr>
        <w:t>Poolas loodi</w:t>
      </w:r>
      <w:r>
        <w:rPr>
          <w:b w:val="1"/>
          <w:bCs w:val="1"/>
          <w:rtl w:val="0"/>
        </w:rPr>
        <w:t xml:space="preserve"> ameti</w:t>
      </w:r>
      <w:r>
        <w:rPr>
          <w:b w:val="1"/>
          <w:bCs w:val="1"/>
          <w:rtl w:val="0"/>
        </w:rPr>
        <w:t>ü</w:t>
      </w:r>
      <w:r>
        <w:rPr>
          <w:b w:val="1"/>
          <w:bCs w:val="1"/>
          <w:rtl w:val="0"/>
          <w:lang w:val="nl-NL"/>
        </w:rPr>
        <w:t>hing Solidaarsus</w:t>
      </w:r>
      <w:r>
        <w:rPr>
          <w:rtl w:val="0"/>
        </w:rPr>
        <w:t>, millel oli oluline roll kommunistliku v</w:t>
      </w:r>
      <w:r>
        <w:rPr>
          <w:rtl w:val="0"/>
          <w:lang w:val="pt-PT"/>
        </w:rPr>
        <w:t>õ</w:t>
      </w:r>
      <w:r>
        <w:rPr>
          <w:rtl w:val="0"/>
        </w:rPr>
        <w:t>imu mahasurumisel. K</w:t>
      </w:r>
      <w:r>
        <w:rPr>
          <w:rtl w:val="0"/>
          <w:lang w:val="pt-PT"/>
        </w:rPr>
        <w:t>õ</w:t>
      </w:r>
      <w:r>
        <w:rPr>
          <w:rtl w:val="0"/>
          <w:lang w:val="nl-NL"/>
        </w:rPr>
        <w:t>rgajal oli selle tegevusega seotud umbes 10 miljonit inimest. N</w:t>
      </w:r>
      <w:r>
        <w:rPr>
          <w:rtl w:val="0"/>
          <w:lang w:val="pt-PT"/>
        </w:rPr>
        <w:t>õ</w:t>
      </w:r>
      <w:r>
        <w:rPr>
          <w:rtl w:val="0"/>
        </w:rPr>
        <w:t>ukogude Liidu keelu t</w:t>
      </w:r>
      <w:r>
        <w:rPr>
          <w:rtl w:val="0"/>
          <w:lang w:val="pt-PT"/>
        </w:rPr>
        <w:t>õ</w:t>
      </w:r>
      <w:r>
        <w:rPr>
          <w:rtl w:val="0"/>
        </w:rPr>
        <w:t xml:space="preserve">ttu tegutses </w:t>
      </w:r>
      <w:r>
        <w:rPr>
          <w:rtl w:val="0"/>
        </w:rPr>
        <w:t>ü</w:t>
      </w:r>
      <w:r>
        <w:rPr>
          <w:rtl w:val="0"/>
          <w:lang w:val="nl-NL"/>
        </w:rPr>
        <w:t>hing kuni 1989. aastani p</w:t>
      </w:r>
      <w:r>
        <w:rPr>
          <w:rtl w:val="0"/>
          <w:lang w:val="pt-PT"/>
        </w:rPr>
        <w:t>õ</w:t>
      </w:r>
      <w:r>
        <w:rPr>
          <w:rtl w:val="0"/>
          <w:lang w:val="nl-NL"/>
        </w:rPr>
        <w:t xml:space="preserve">randa all. Rahaliselt toetasid Solidaarsuse tegevust Vatikan ning Ameerika </w:t>
      </w:r>
      <w:r>
        <w:rPr>
          <w:rtl w:val="0"/>
          <w:lang w:val="de-DE"/>
        </w:rPr>
        <w:t>Ü</w:t>
      </w:r>
      <w:r>
        <w:rPr>
          <w:rtl w:val="0"/>
          <w:lang w:val="nl-NL"/>
        </w:rPr>
        <w:t xml:space="preserve">hendriigid. Solidaarsuse juht </w:t>
      </w:r>
      <w:bookmarkStart w:name="_Hlk144895770" w:id="4"/>
      <w:r>
        <w:rPr>
          <w:rtl w:val="0"/>
        </w:rPr>
        <w:t>Lech Wa</w:t>
      </w:r>
      <w:r>
        <w:rPr>
          <w:rtl w:val="0"/>
        </w:rPr>
        <w:t>łę</w:t>
      </w:r>
      <w:r>
        <w:rPr>
          <w:rtl w:val="0"/>
          <w:lang w:val="it-IT"/>
        </w:rPr>
        <w:t xml:space="preserve">sa </w:t>
      </w:r>
      <w:bookmarkEnd w:id="4"/>
      <w:r>
        <w:rPr>
          <w:rtl w:val="0"/>
        </w:rPr>
        <w:t>p</w:t>
      </w:r>
      <w:r>
        <w:rPr>
          <w:rtl w:val="0"/>
        </w:rPr>
        <w:t>ä</w:t>
      </w:r>
      <w:r>
        <w:rPr>
          <w:rtl w:val="0"/>
        </w:rPr>
        <w:t xml:space="preserve">lvis 1983. aastal Nobeli rahupreemia ning valiti 1990. aastal Poola presidendiks. </w:t>
      </w:r>
    </w:p>
    <w:p>
      <w:pPr>
        <w:pStyle w:val="Body"/>
        <w:spacing w:after="160" w:line="259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 2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4" w:id="5"/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Lavastuses esinenud s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:lang w:val="pt-PT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nade ja v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ljendite seletused</w:t>
      </w:r>
      <w:bookmarkEnd w:id="5"/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numPr>
          <w:ilvl w:val="0"/>
          <w:numId w:val="2"/>
        </w:numPr>
        <w:spacing w:line="276" w:lineRule="auto"/>
        <w:jc w:val="both"/>
      </w:pPr>
      <w:r>
        <w:rPr>
          <w:b w:val="1"/>
          <w:bCs w:val="1"/>
          <w:rtl w:val="0"/>
        </w:rPr>
        <w:t>Bund.</w:t>
      </w:r>
      <w:r>
        <w:rPr>
          <w:rtl w:val="0"/>
        </w:rPr>
        <w:t xml:space="preserve"> Vasakpoolne juudi erakond, mis tegutses aastatel 1897</w:t>
      </w:r>
      <w:r>
        <w:rPr>
          <w:rtl w:val="0"/>
        </w:rPr>
        <w:t>–</w:t>
      </w:r>
      <w:r>
        <w:rPr>
          <w:rtl w:val="0"/>
        </w:rPr>
        <w:t>1948.</w:t>
      </w:r>
    </w:p>
    <w:p>
      <w:pPr>
        <w:pStyle w:val="Body"/>
        <w:numPr>
          <w:ilvl w:val="0"/>
          <w:numId w:val="2"/>
        </w:numPr>
        <w:spacing w:line="276" w:lineRule="auto"/>
        <w:jc w:val="both"/>
      </w:pPr>
      <w:r>
        <w:rPr>
          <w:b w:val="1"/>
          <w:bCs w:val="1"/>
          <w:rtl w:val="0"/>
        </w:rPr>
        <w:t>Pogromm.</w:t>
      </w:r>
      <w:r>
        <w:rPr>
          <w:rtl w:val="0"/>
        </w:rPr>
        <w:t xml:space="preserve"> Mingi </w:t>
      </w:r>
      <w:r>
        <w:rPr>
          <w:rtl w:val="0"/>
        </w:rPr>
        <w:t>ü</w:t>
      </w:r>
      <w:r>
        <w:rPr>
          <w:rtl w:val="0"/>
          <w:lang w:val="fr-FR"/>
        </w:rPr>
        <w:t>hiskonnagrupi, n</w:t>
      </w:r>
      <w:r>
        <w:rPr>
          <w:rtl w:val="0"/>
        </w:rPr>
        <w:t>ä</w:t>
      </w:r>
      <w:r>
        <w:rPr>
          <w:rtl w:val="0"/>
        </w:rPr>
        <w:t>iteks rahvusv</w:t>
      </w:r>
      <w:r>
        <w:rPr>
          <w:rtl w:val="0"/>
        </w:rPr>
        <w:t>ä</w:t>
      </w:r>
      <w:r>
        <w:rPr>
          <w:rtl w:val="0"/>
        </w:rPr>
        <w:t>hemuse v</w:t>
      </w:r>
      <w:r>
        <w:rPr>
          <w:rtl w:val="0"/>
          <w:lang w:val="pt-PT"/>
        </w:rPr>
        <w:t>õ</w:t>
      </w:r>
      <w:r>
        <w:rPr>
          <w:rtl w:val="0"/>
        </w:rPr>
        <w:t>i usuv</w:t>
      </w:r>
      <w:r>
        <w:rPr>
          <w:rtl w:val="0"/>
        </w:rPr>
        <w:t>ä</w:t>
      </w:r>
      <w:r>
        <w:rPr>
          <w:rtl w:val="0"/>
        </w:rPr>
        <w:t>hemuse, vastu suunatud v</w:t>
      </w:r>
      <w:r>
        <w:rPr>
          <w:rtl w:val="0"/>
        </w:rPr>
        <w:t>ä</w:t>
      </w:r>
      <w:r>
        <w:rPr>
          <w:rtl w:val="0"/>
          <w:lang w:val="sv-SE"/>
        </w:rPr>
        <w:t>givaldne r</w:t>
      </w:r>
      <w:r>
        <w:rPr>
          <w:rtl w:val="0"/>
        </w:rPr>
        <w:t>ü</w:t>
      </w:r>
      <w:r>
        <w:rPr>
          <w:rtl w:val="0"/>
        </w:rPr>
        <w:t>nnak.</w:t>
      </w:r>
    </w:p>
    <w:p>
      <w:pPr>
        <w:pStyle w:val="Body"/>
        <w:numPr>
          <w:ilvl w:val="0"/>
          <w:numId w:val="2"/>
        </w:numPr>
        <w:spacing w:line="276" w:lineRule="auto"/>
        <w:jc w:val="both"/>
      </w:pPr>
      <w:r>
        <w:rPr>
          <w:b w:val="1"/>
          <w:bCs w:val="1"/>
          <w:rtl w:val="0"/>
        </w:rPr>
        <w:t xml:space="preserve">Polkovnik. </w:t>
      </w:r>
      <w:r>
        <w:rPr>
          <w:rtl w:val="0"/>
        </w:rPr>
        <w:t>Kolonelile vastav N</w:t>
      </w:r>
      <w:r>
        <w:rPr>
          <w:rtl w:val="0"/>
          <w:lang w:val="pt-PT"/>
        </w:rPr>
        <w:t>õ</w:t>
      </w:r>
      <w:r>
        <w:rPr>
          <w:rtl w:val="0"/>
        </w:rPr>
        <w:t>ukogude ohvitseri auaste.</w:t>
      </w:r>
    </w:p>
    <w:p>
      <w:pPr>
        <w:pStyle w:val="Body"/>
        <w:numPr>
          <w:ilvl w:val="0"/>
          <w:numId w:val="2"/>
        </w:numPr>
        <w:spacing w:line="276" w:lineRule="auto"/>
        <w:jc w:val="both"/>
      </w:pPr>
      <w:r>
        <w:rPr>
          <w:b w:val="1"/>
          <w:bCs w:val="1"/>
          <w:rtl w:val="0"/>
        </w:rPr>
        <w:t>Porut</w:t>
      </w:r>
      <w:r>
        <w:rPr>
          <w:b w:val="1"/>
          <w:bCs w:val="1"/>
          <w:rtl w:val="0"/>
        </w:rPr>
        <w:t>š</w:t>
      </w:r>
      <w:r>
        <w:rPr>
          <w:b w:val="1"/>
          <w:bCs w:val="1"/>
          <w:rtl w:val="0"/>
        </w:rPr>
        <w:t>ik.</w:t>
      </w:r>
      <w:r>
        <w:rPr>
          <w:rtl w:val="0"/>
        </w:rPr>
        <w:t xml:space="preserve"> Nooremohvitseride s</w:t>
      </w:r>
      <w:r>
        <w:rPr>
          <w:rtl w:val="0"/>
          <w:lang w:val="pt-PT"/>
        </w:rPr>
        <w:t>õ</w:t>
      </w:r>
      <w:r>
        <w:rPr>
          <w:rtl w:val="0"/>
        </w:rPr>
        <w:t>jav</w:t>
      </w:r>
      <w:r>
        <w:rPr>
          <w:rtl w:val="0"/>
        </w:rPr>
        <w:t>ä</w:t>
      </w:r>
      <w:r>
        <w:rPr>
          <w:rtl w:val="0"/>
          <w:lang w:val="pt-PT"/>
        </w:rPr>
        <w:t xml:space="preserve">eline auaste, mis vastas leitnandi auastmele. </w:t>
      </w:r>
    </w:p>
    <w:p>
      <w:pPr>
        <w:pStyle w:val="Body"/>
        <w:numPr>
          <w:ilvl w:val="0"/>
          <w:numId w:val="2"/>
        </w:numPr>
        <w:spacing w:line="276" w:lineRule="auto"/>
        <w:jc w:val="both"/>
      </w:pPr>
      <w:r>
        <w:rPr>
          <w:b w:val="1"/>
          <w:bCs w:val="1"/>
          <w:rtl w:val="0"/>
        </w:rPr>
        <w:t>Õ</w:t>
      </w:r>
      <w:r>
        <w:rPr>
          <w:b w:val="1"/>
          <w:bCs w:val="1"/>
          <w:rtl w:val="0"/>
        </w:rPr>
        <w:t>iglane maailma rahvaste seas.</w:t>
      </w:r>
      <w:r>
        <w:rPr>
          <w:rtl w:val="0"/>
        </w:rPr>
        <w:t xml:space="preserve"> K</w:t>
      </w:r>
      <w:r>
        <w:rPr>
          <w:rtl w:val="0"/>
          <w:lang w:val="pt-PT"/>
        </w:rPr>
        <w:t>õ</w:t>
      </w:r>
      <w:r>
        <w:rPr>
          <w:rtl w:val="0"/>
        </w:rPr>
        <w:t>rgeim Iisraeli v</w:t>
      </w:r>
      <w:r>
        <w:rPr>
          <w:rtl w:val="0"/>
        </w:rPr>
        <w:t>ä</w:t>
      </w:r>
      <w:r>
        <w:rPr>
          <w:rtl w:val="0"/>
        </w:rPr>
        <w:t>ljaantav tsiviilteenete auhind mittejuudile. Auhinda antakse isikutele, kes riskisid oma eluga holokausti ajal, et p</w:t>
      </w:r>
      <w:r>
        <w:rPr>
          <w:rtl w:val="0"/>
        </w:rPr>
        <w:t>ää</w:t>
      </w:r>
      <w:r>
        <w:rPr>
          <w:rtl w:val="0"/>
        </w:rPr>
        <w:t>sta juute.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b w:val="1"/>
          <w:bCs w:val="1"/>
          <w:i w:val="1"/>
          <w:iCs w:val="1"/>
          <w:rtl w:val="0"/>
        </w:rPr>
        <w:t>Mazel tov</w:t>
      </w:r>
      <w:r>
        <w:rPr>
          <w:rtl w:val="0"/>
        </w:rPr>
        <w:t xml:space="preserve">. </w:t>
      </w:r>
      <w:r>
        <w:rPr>
          <w:rtl w:val="0"/>
        </w:rPr>
        <w:t>„Õ</w:t>
      </w:r>
      <w:r>
        <w:rPr>
          <w:rtl w:val="0"/>
          <w:lang w:val="ru-RU"/>
        </w:rPr>
        <w:t>nne!</w:t>
      </w:r>
      <w:r>
        <w:rPr>
          <w:rtl w:val="0"/>
        </w:rPr>
        <w:t xml:space="preserve">” </w:t>
      </w:r>
      <w:r>
        <w:rPr>
          <w:rtl w:val="0"/>
        </w:rPr>
        <w:t>v</w:t>
      </w:r>
      <w:r>
        <w:rPr>
          <w:rtl w:val="0"/>
          <w:lang w:val="pt-PT"/>
        </w:rPr>
        <w:t>õ</w:t>
      </w:r>
      <w:r>
        <w:rPr>
          <w:rtl w:val="0"/>
        </w:rPr>
        <w:t xml:space="preserve">i ka </w:t>
      </w:r>
      <w:r>
        <w:rPr>
          <w:rtl w:val="0"/>
        </w:rPr>
        <w:t>„</w:t>
      </w:r>
      <w:r>
        <w:rPr>
          <w:rtl w:val="0"/>
        </w:rPr>
        <w:t xml:space="preserve">Palju </w:t>
      </w:r>
      <w:r>
        <w:rPr>
          <w:rtl w:val="0"/>
          <w:lang w:val="pt-PT"/>
        </w:rPr>
        <w:t>õ</w:t>
      </w:r>
      <w:r>
        <w:rPr>
          <w:rtl w:val="0"/>
          <w:lang w:val="ru-RU"/>
        </w:rPr>
        <w:t>nne!</w:t>
      </w:r>
      <w:r>
        <w:rPr>
          <w:rtl w:val="0"/>
        </w:rPr>
        <w:t>”</w:t>
      </w:r>
    </w:p>
    <w:p>
      <w:pPr>
        <w:pStyle w:val="List Paragraph"/>
        <w:numPr>
          <w:ilvl w:val="0"/>
          <w:numId w:val="2"/>
        </w:numPr>
        <w:jc w:val="both"/>
      </w:pPr>
      <w:r>
        <w:rPr>
          <w:b w:val="1"/>
          <w:bCs w:val="1"/>
          <w:i w:val="1"/>
          <w:iCs w:val="1"/>
          <w:rtl w:val="0"/>
        </w:rPr>
        <w:t>L</w:t>
      </w:r>
      <w:r>
        <w:rPr>
          <w:b w:val="1"/>
          <w:bCs w:val="1"/>
          <w:i w:val="1"/>
          <w:iCs w:val="1"/>
          <w:rtl w:val="1"/>
        </w:rPr>
        <w:t>’</w:t>
      </w:r>
      <w:r>
        <w:rPr>
          <w:b w:val="1"/>
          <w:bCs w:val="1"/>
          <w:i w:val="1"/>
          <w:iCs w:val="1"/>
          <w:rtl w:val="0"/>
        </w:rPr>
        <w:t>chaim</w:t>
      </w:r>
      <w:r>
        <w:rPr>
          <w:rtl w:val="0"/>
        </w:rPr>
        <w:t>. Juudi toost, t</w:t>
      </w:r>
      <w:r>
        <w:rPr>
          <w:rtl w:val="0"/>
        </w:rPr>
        <w:t>ä</w:t>
      </w:r>
      <w:r>
        <w:rPr>
          <w:rtl w:val="0"/>
          <w:lang w:val="de-DE"/>
        </w:rPr>
        <w:t xml:space="preserve">hendab </w:t>
      </w:r>
      <w:r>
        <w:rPr>
          <w:rtl w:val="0"/>
        </w:rPr>
        <w:t>„</w:t>
      </w:r>
      <w:r>
        <w:rPr>
          <w:rtl w:val="0"/>
        </w:rPr>
        <w:t>Au elule</w:t>
      </w:r>
      <w:r>
        <w:rPr>
          <w:rtl w:val="0"/>
        </w:rPr>
        <w:t>”</w:t>
      </w:r>
      <w:r>
        <w:rPr>
          <w:rtl w:val="0"/>
        </w:rPr>
        <w:t>.</w:t>
      </w:r>
    </w:p>
    <w:p>
      <w:pPr>
        <w:pStyle w:val="Body"/>
        <w:spacing w:after="160" w:line="259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5" w:id="6"/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öö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 xml:space="preserve">leht 1: 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Õ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pilasi ettevalmistavad k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simused</w:t>
      </w:r>
      <w:bookmarkEnd w:id="6"/>
    </w:p>
    <w:p>
      <w:pPr>
        <w:pStyle w:val="Body"/>
        <w:jc w:val="both"/>
      </w:pPr>
    </w:p>
    <w:p>
      <w:pPr>
        <w:pStyle w:val="List Paragraph"/>
        <w:numPr>
          <w:ilvl w:val="0"/>
          <w:numId w:val="4"/>
        </w:numPr>
        <w:jc w:val="both"/>
      </w:pPr>
      <w:r>
        <w:rPr>
          <w:rtl w:val="0"/>
        </w:rPr>
        <w:t>Milliste ootustega Sa teatrisse l</w:t>
      </w:r>
      <w:r>
        <w:rPr>
          <w:rtl w:val="0"/>
        </w:rPr>
        <w:t>ä</w:t>
      </w:r>
      <w:r>
        <w:rPr>
          <w:rtl w:val="0"/>
        </w:rPr>
        <w:t xml:space="preserve">ksid? Mida Sa enne etenduse vaatamist sellest ajaperioodist teadsid? </w:t>
      </w:r>
    </w:p>
    <w:p>
      <w:pPr>
        <w:pStyle w:val="List Paragraph"/>
        <w:numPr>
          <w:ilvl w:val="0"/>
          <w:numId w:val="4"/>
        </w:numPr>
        <w:jc w:val="both"/>
      </w:pPr>
      <w:r>
        <w:rPr>
          <w:rtl w:val="0"/>
        </w:rPr>
        <w:t>Milliseid emotsioone ja m</w:t>
      </w:r>
      <w:r>
        <w:rPr>
          <w:rtl w:val="0"/>
          <w:lang w:val="pt-PT"/>
        </w:rPr>
        <w:t>õ</w:t>
      </w:r>
      <w:r>
        <w:rPr>
          <w:rtl w:val="0"/>
        </w:rPr>
        <w:t>tteid n</w:t>
      </w:r>
      <w:r>
        <w:rPr>
          <w:rtl w:val="0"/>
        </w:rPr>
        <w:t>ä</w:t>
      </w:r>
      <w:r>
        <w:rPr>
          <w:rtl w:val="0"/>
          <w:lang w:val="nl-NL"/>
        </w:rPr>
        <w:t>htud etendus Sinus tekitas? Milliseid m</w:t>
      </w:r>
      <w:r>
        <w:rPr>
          <w:rtl w:val="0"/>
          <w:lang w:val="pt-PT"/>
        </w:rPr>
        <w:t>õ</w:t>
      </w:r>
      <w:r>
        <w:rPr>
          <w:rtl w:val="0"/>
        </w:rPr>
        <w:t>tteid oled valmis teistega jagama? Millistest teemadest on raske r</w:t>
      </w:r>
      <w:r>
        <w:rPr>
          <w:rtl w:val="0"/>
        </w:rPr>
        <w:t>ää</w:t>
      </w:r>
      <w:r>
        <w:rPr>
          <w:rtl w:val="0"/>
          <w:lang w:val="zh-TW" w:eastAsia="zh-TW"/>
        </w:rPr>
        <w:t xml:space="preserve">kida? </w:t>
      </w:r>
    </w:p>
    <w:p>
      <w:pPr>
        <w:pStyle w:val="List Paragraph"/>
        <w:numPr>
          <w:ilvl w:val="0"/>
          <w:numId w:val="4"/>
        </w:numPr>
        <w:jc w:val="both"/>
      </w:pPr>
      <w:r>
        <w:rPr>
          <w:rtl w:val="0"/>
        </w:rPr>
        <w:t>Kas ja kuidas kunstiline vorm (n</w:t>
      </w:r>
      <w:r>
        <w:rPr>
          <w:rtl w:val="0"/>
        </w:rPr>
        <w:t>ä</w:t>
      </w:r>
      <w:r>
        <w:rPr>
          <w:rtl w:val="0"/>
        </w:rPr>
        <w:t>idend, lavastus) aitab v</w:t>
      </w:r>
      <w:r>
        <w:rPr>
          <w:rtl w:val="0"/>
          <w:lang w:val="pt-PT"/>
        </w:rPr>
        <w:t>õ</w:t>
      </w:r>
      <w:r>
        <w:rPr>
          <w:rtl w:val="0"/>
        </w:rPr>
        <w:t>i piirab t</w:t>
      </w:r>
      <w:r>
        <w:rPr>
          <w:rtl w:val="0"/>
          <w:lang w:val="pt-PT"/>
        </w:rPr>
        <w:t>õ</w:t>
      </w:r>
      <w:r>
        <w:rPr>
          <w:rtl w:val="0"/>
          <w:lang w:val="en-US"/>
        </w:rPr>
        <w:t>sistest teemadest r</w:t>
      </w:r>
      <w:r>
        <w:rPr>
          <w:rtl w:val="0"/>
        </w:rPr>
        <w:t>ää</w:t>
      </w:r>
      <w:r>
        <w:rPr>
          <w:rtl w:val="0"/>
          <w:lang w:val="nl-NL"/>
        </w:rPr>
        <w:t>kimist? Millist vormi eelistad Sina?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b w:val="1"/>
          <w:bCs w:val="1"/>
          <w:rtl w:val="0"/>
          <w:lang w:val="da-DK"/>
        </w:rPr>
      </w:pPr>
      <w:r>
        <w:rPr>
          <w:b w:val="0"/>
          <w:bCs w:val="0"/>
          <w:rtl w:val="0"/>
          <w:lang w:val="da-DK"/>
        </w:rPr>
        <w:t xml:space="preserve">Mille 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>le ei ole / on sobilik nalja teha? Miks?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6" w:id="7"/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öö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leht 2: Inimsuse vastased kuriteod</w:t>
      </w:r>
      <w:bookmarkEnd w:id="7"/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>T</w:t>
      </w:r>
      <w:r>
        <w:rPr>
          <w:rtl w:val="0"/>
        </w:rPr>
        <w:t>ä</w:t>
      </w:r>
      <w:r>
        <w:rPr>
          <w:rtl w:val="0"/>
          <w:lang w:val="pt-PT"/>
        </w:rPr>
        <w:t>ida r</w:t>
      </w:r>
      <w:r>
        <w:rPr>
          <w:rtl w:val="0"/>
        </w:rPr>
        <w:t>ü</w:t>
      </w:r>
      <w:r>
        <w:rPr>
          <w:rtl w:val="0"/>
          <w:lang w:val="de-DE"/>
        </w:rPr>
        <w:t>hmat</w:t>
      </w:r>
      <w:r>
        <w:rPr>
          <w:rtl w:val="0"/>
        </w:rPr>
        <w:t>öö</w:t>
      </w:r>
      <w:r>
        <w:rPr>
          <w:rtl w:val="0"/>
        </w:rPr>
        <w:t>na tabeli kolm lahtrit. Esimesed kaks t</w:t>
      </w:r>
      <w:r>
        <w:rPr>
          <w:rtl w:val="0"/>
        </w:rPr>
        <w:t>ä</w:t>
      </w:r>
      <w:r>
        <w:rPr>
          <w:rtl w:val="0"/>
        </w:rPr>
        <w:t>ida lavastuse muljete ja k</w:t>
      </w:r>
      <w:r>
        <w:rPr>
          <w:rtl w:val="0"/>
        </w:rPr>
        <w:t>ä</w:t>
      </w:r>
      <w:r>
        <w:rPr>
          <w:rtl w:val="0"/>
          <w:lang w:val="it-IT"/>
        </w:rPr>
        <w:t xml:space="preserve">esoleva </w:t>
      </w:r>
      <w:r>
        <w:rPr>
          <w:rtl w:val="0"/>
          <w:lang w:val="pt-PT"/>
        </w:rPr>
        <w:t>õ</w:t>
      </w:r>
      <w:r>
        <w:rPr>
          <w:rtl w:val="0"/>
        </w:rPr>
        <w:t>ppematerjali tekstide p</w:t>
      </w:r>
      <w:r>
        <w:rPr>
          <w:rtl w:val="0"/>
          <w:lang w:val="pt-PT"/>
        </w:rPr>
        <w:t>õ</w:t>
      </w:r>
      <w:r>
        <w:rPr>
          <w:rtl w:val="0"/>
        </w:rPr>
        <w:t>hjal. Kolmanda lahtri juures mine Eesti inim</w:t>
      </w:r>
      <w:r>
        <w:rPr>
          <w:rtl w:val="0"/>
          <w:lang w:val="pt-PT"/>
        </w:rPr>
        <w:t>õ</w:t>
      </w:r>
      <w:r>
        <w:rPr>
          <w:rtl w:val="0"/>
        </w:rPr>
        <w:t xml:space="preserve">iguste instituudi kodulehele ja otsi </w:t>
      </w:r>
      <w:r>
        <w:rPr>
          <w:rtl w:val="0"/>
        </w:rPr>
        <w:t>ü</w:t>
      </w:r>
      <w:r>
        <w:rPr>
          <w:rtl w:val="0"/>
          <w:lang w:val="fr-FR"/>
        </w:rPr>
        <w:t xml:space="preserve">les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"https://www.humanrightsestonia.ee/wp/wp-content/uploads/2013/05/holokaust-30.12.pdf"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pt-PT"/>
        </w:rPr>
        <w:t>õ</w:t>
      </w:r>
      <w:r>
        <w:rPr>
          <w:rStyle w:val="Hyperlink.0"/>
          <w:rtl w:val="0"/>
        </w:rPr>
        <w:t>ppematerjal holokaustist</w:t>
      </w:r>
      <w:r>
        <w:rPr/>
        <w:fldChar w:fldCharType="end" w:fldLock="0"/>
      </w:r>
      <w:r>
        <w:rPr>
          <w:rtl w:val="0"/>
        </w:rPr>
        <w:t xml:space="preserve">. Seal tutvu </w:t>
      </w:r>
      <w:r>
        <w:rPr>
          <w:rtl w:val="0"/>
          <w:lang w:val="pt-PT"/>
        </w:rPr>
        <w:t>õ</w:t>
      </w:r>
      <w:r>
        <w:rPr>
          <w:rtl w:val="0"/>
        </w:rPr>
        <w:t>petaja juhendamisel holokausti m</w:t>
      </w:r>
      <w:r>
        <w:rPr>
          <w:rtl w:val="0"/>
          <w:lang w:val="pt-PT"/>
        </w:rPr>
        <w:t>õ</w:t>
      </w:r>
      <w:r>
        <w:rPr>
          <w:rtl w:val="0"/>
        </w:rPr>
        <w:t xml:space="preserve">istega ja vali koos klassikaaslastega </w:t>
      </w:r>
      <w:r>
        <w:rPr>
          <w:rtl w:val="0"/>
        </w:rPr>
        <w:t>ü</w:t>
      </w:r>
      <w:r>
        <w:rPr>
          <w:rtl w:val="0"/>
        </w:rPr>
        <w:t>hiseks aruteluks teema v</w:t>
      </w:r>
      <w:r>
        <w:rPr>
          <w:rtl w:val="0"/>
          <w:lang w:val="pt-PT"/>
        </w:rPr>
        <w:t>õ</w:t>
      </w:r>
      <w:r>
        <w:rPr>
          <w:rtl w:val="0"/>
          <w:lang w:val="nl-NL"/>
        </w:rPr>
        <w:t>i teemad, mis teid enim huvitavad.</w:t>
      </w:r>
    </w:p>
    <w:p>
      <w:pPr>
        <w:pStyle w:val="Body"/>
        <w:jc w:val="both"/>
      </w:pPr>
    </w:p>
    <w:tbl>
      <w:tblPr>
        <w:tblW w:w="9359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119"/>
        <w:gridCol w:w="3120"/>
        <w:gridCol w:w="3120"/>
      </w:tblGrid>
      <w:tr>
        <w:tblPrEx>
          <w:shd w:val="clear" w:color="auto" w:fill="cdd4e9"/>
        </w:tblPrEx>
        <w:trPr>
          <w:trHeight w:val="1200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en-US"/>
              </w:rPr>
              <w:t>Minu varasemad teadmised inimsusevastastest kuritegudest.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</w:rPr>
              <w:t xml:space="preserve">Mida uut </w:t>
            </w:r>
            <w:r>
              <w:rPr>
                <w:shd w:val="nil" w:color="auto" w:fill="auto"/>
                <w:rtl w:val="0"/>
                <w:lang w:val="pt-PT"/>
              </w:rPr>
              <w:t>õ</w:t>
            </w:r>
            <w:r>
              <w:rPr>
                <w:shd w:val="nil" w:color="auto" w:fill="auto"/>
                <w:rtl w:val="0"/>
              </w:rPr>
              <w:t xml:space="preserve">ppisin </w:t>
            </w:r>
            <w:r>
              <w:rPr>
                <w:shd w:val="nil" w:color="auto" w:fill="auto"/>
                <w:rtl w:val="0"/>
              </w:rPr>
              <w:t>„</w:t>
            </w:r>
            <w:r>
              <w:rPr>
                <w:shd w:val="nil" w:color="auto" w:fill="auto"/>
                <w:rtl w:val="0"/>
                <w:lang w:val="de-DE"/>
              </w:rPr>
              <w:t>Meie klassi</w:t>
            </w:r>
            <w:r>
              <w:rPr>
                <w:shd w:val="nil" w:color="auto" w:fill="auto"/>
                <w:rtl w:val="0"/>
              </w:rPr>
              <w:t xml:space="preserve">” </w:t>
            </w:r>
            <w:r>
              <w:rPr>
                <w:shd w:val="nil" w:color="auto" w:fill="auto"/>
                <w:rtl w:val="0"/>
              </w:rPr>
              <w:t>lavastust vaadates ja inim</w:t>
            </w:r>
            <w:r>
              <w:rPr>
                <w:shd w:val="nil" w:color="auto" w:fill="auto"/>
                <w:rtl w:val="0"/>
                <w:lang w:val="pt-PT"/>
              </w:rPr>
              <w:t>õ</w:t>
            </w:r>
            <w:r>
              <w:rPr>
                <w:shd w:val="nil" w:color="auto" w:fill="auto"/>
                <w:rtl w:val="0"/>
              </w:rPr>
              <w:t xml:space="preserve">iguste instituudi </w:t>
            </w:r>
            <w:r>
              <w:rPr>
                <w:shd w:val="nil" w:color="auto" w:fill="auto"/>
                <w:rtl w:val="0"/>
                <w:lang w:val="pt-PT"/>
              </w:rPr>
              <w:t>õ</w:t>
            </w:r>
            <w:r>
              <w:rPr>
                <w:shd w:val="nil" w:color="auto" w:fill="auto"/>
                <w:rtl w:val="0"/>
                <w:lang w:val="sv-SE"/>
              </w:rPr>
              <w:t>ppematerjaliga tutvudes?</w:t>
            </w:r>
          </w:p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  <w:jc w:val="both"/>
            </w:pPr>
            <w:r>
              <w:rPr>
                <w:shd w:val="nil" w:color="auto" w:fill="auto"/>
                <w:rtl w:val="0"/>
                <w:lang w:val="sv-SE"/>
              </w:rPr>
              <w:t>Mind huvitavad k</w:t>
            </w:r>
            <w:r>
              <w:rPr>
                <w:shd w:val="nil" w:color="auto" w:fill="auto"/>
                <w:rtl w:val="0"/>
              </w:rPr>
              <w:t>ü</w:t>
            </w:r>
            <w:r>
              <w:rPr>
                <w:shd w:val="nil" w:color="auto" w:fill="auto"/>
                <w:rtl w:val="0"/>
              </w:rPr>
              <w:t>simused antud teema edasiseks aruteluks.</w:t>
            </w:r>
          </w:p>
        </w:tc>
      </w:tr>
      <w:tr>
        <w:tblPrEx>
          <w:shd w:val="clear" w:color="auto" w:fill="cdd4e9"/>
        </w:tblPrEx>
        <w:trPr>
          <w:trHeight w:val="5663" w:hRule="atLeast"/>
        </w:trPr>
        <w:tc>
          <w:tcPr>
            <w:tcW w:type="dxa" w:w="311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2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spacing w:after="160" w:line="259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7" w:id="8"/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öö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leht 3: Lavastust puudutavad k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ü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simused</w:t>
      </w:r>
      <w:bookmarkEnd w:id="8"/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  <w:rPr>
          <w:b w:val="1"/>
          <w:bCs w:val="1"/>
        </w:rPr>
      </w:pP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Milline oli lavakujundus? Mis Sulle k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</w:rPr>
        <w:t>ige rohkem silma j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</w:rPr>
        <w:t>i? Kas oli midagi, mida Sa alguses ei m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</w:rPr>
        <w:t xml:space="preserve">rganud? Milline oli 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</w:rPr>
        <w:t xml:space="preserve">hkkond?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Kuidas lavastuse muusikaline kujundus m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</w:rPr>
        <w:t>jutas Sinu emotsioone vaatajana?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  <w:lang w:val="nl-NL"/>
        </w:rPr>
      </w:pPr>
      <w:r>
        <w:rPr>
          <w:b w:val="0"/>
          <w:bCs w:val="0"/>
          <w:rtl w:val="0"/>
          <w:lang w:val="nl-NL"/>
        </w:rPr>
        <w:t xml:space="preserve">Mis tegelastel seljas oli?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Kas Sa tajusid tegelaste vahel selliseid erinevusi, mis ei olnud seotud v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  <w:lang w:val="nl-NL"/>
        </w:rPr>
        <w:t>limusega? Kas keegi j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</w:rPr>
        <w:t xml:space="preserve">i silma? Millega?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  <w:lang w:val="en-US"/>
        </w:rPr>
      </w:pPr>
      <w:r>
        <w:rPr>
          <w:b w:val="0"/>
          <w:bCs w:val="0"/>
          <w:rtl w:val="0"/>
          <w:lang w:val="en-US"/>
        </w:rPr>
        <w:t>Kelleks tahtsid tegelased lapsep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</w:rPr>
        <w:t>lves saada? Kas need soovid olid realistlikud? Kelleks tahtsid Sina lapsena saada? Millisel moel Sinu soovid on ajas muutunud?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  <w:lang w:val="es-ES_tradnl"/>
        </w:rPr>
      </w:pPr>
      <w:r>
        <w:rPr>
          <w:b w:val="0"/>
          <w:bCs w:val="0"/>
          <w:rtl w:val="0"/>
          <w:lang w:val="es-ES_tradnl"/>
        </w:rPr>
        <w:t>Kas m</w:t>
      </w:r>
      <w:r>
        <w:rPr>
          <w:b w:val="0"/>
          <w:bCs w:val="0"/>
          <w:rtl w:val="0"/>
        </w:rPr>
        <w:t>ä</w:t>
      </w:r>
      <w:r>
        <w:rPr>
          <w:b w:val="0"/>
          <w:bCs w:val="0"/>
          <w:rtl w:val="0"/>
        </w:rPr>
        <w:t xml:space="preserve">rkasid, et 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</w:rPr>
        <w:t xml:space="preserve">petaja oli puudu? Miks teda ei olnud? 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</w:rPr>
      </w:pPr>
      <w:r>
        <w:rPr>
          <w:b w:val="0"/>
          <w:bCs w:val="0"/>
          <w:rtl w:val="0"/>
        </w:rPr>
        <w:t>Milline tegelastest oli teistele autoriteet v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</w:rPr>
        <w:t>i liider? Kas etenduse jooksul liider muutus ja miks?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b w:val="1"/>
          <w:bCs w:val="1"/>
          <w:rtl w:val="0"/>
          <w:lang w:val="pt-PT"/>
        </w:rPr>
      </w:pPr>
      <w:r>
        <w:rPr>
          <w:b w:val="0"/>
          <w:bCs w:val="0"/>
          <w:rtl w:val="0"/>
          <w:lang w:val="pt-PT"/>
        </w:rPr>
        <w:t>Kuidas m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</w:rPr>
        <w:t xml:space="preserve">jutas klassikaaslaste omavahelisi suhteid usulised kombed? Kas said aru, millised 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</w:rPr>
        <w:t xml:space="preserve">pilased olid juudid ning millised katoliiklased? Otsi internetist infot katoliikluse, judaismi kohta, arutle </w:t>
      </w:r>
      <w:r>
        <w:rPr>
          <w:b w:val="0"/>
          <w:bCs w:val="0"/>
          <w:rtl w:val="0"/>
          <w:lang w:val="pt-PT"/>
        </w:rPr>
        <w:t>õ</w:t>
      </w:r>
      <w:r>
        <w:rPr>
          <w:b w:val="0"/>
          <w:bCs w:val="0"/>
          <w:rtl w:val="0"/>
        </w:rPr>
        <w:t xml:space="preserve">petaja juhendamisel usu ja usuvabaduse olulisusest </w:t>
      </w:r>
      <w:r>
        <w:rPr>
          <w:b w:val="0"/>
          <w:bCs w:val="0"/>
          <w:rtl w:val="0"/>
        </w:rPr>
        <w:t>ü</w:t>
      </w:r>
      <w:r>
        <w:rPr>
          <w:b w:val="0"/>
          <w:bCs w:val="0"/>
          <w:rtl w:val="0"/>
        </w:rPr>
        <w:t>hiskonnas.</w:t>
      </w:r>
    </w:p>
    <w:p>
      <w:pPr>
        <w:pStyle w:val="Body"/>
        <w:jc w:val="both"/>
      </w:pPr>
    </w:p>
    <w:p>
      <w:pPr>
        <w:pStyle w:val="Body"/>
        <w:spacing w:after="160" w:line="259" w:lineRule="auto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Heading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8" w:id="9"/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öö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de-DE"/>
          <w14:textFill>
            <w14:solidFill>
              <w14:srgbClr w14:val="000000"/>
            </w14:solidFill>
          </w14:textFill>
        </w:rPr>
        <w:t>leht 4: Rollim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ä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:lang w:val="sv-SE"/>
          <w14:textFill>
            <w14:solidFill>
              <w14:srgbClr w14:val="000000"/>
            </w14:solidFill>
          </w14:textFill>
        </w:rPr>
        <w:t>ngud</w:t>
      </w:r>
      <w:bookmarkEnd w:id="9"/>
    </w:p>
    <w:p>
      <w:pPr>
        <w:pStyle w:val="Body"/>
        <w:jc w:val="both"/>
        <w:rPr>
          <w:b w:val="1"/>
          <w:bCs w:val="1"/>
        </w:rPr>
      </w:pPr>
    </w:p>
    <w:p>
      <w:pPr>
        <w:pStyle w:val="Body"/>
        <w:jc w:val="both"/>
      </w:pPr>
      <w:r>
        <w:rPr>
          <w:rtl w:val="0"/>
        </w:rPr>
        <w:t>Õ</w:t>
      </w:r>
      <w:r>
        <w:rPr>
          <w:rtl w:val="0"/>
        </w:rPr>
        <w:t>petaja loosib iga</w:t>
      </w:r>
      <w:r>
        <w:rPr>
          <w:rtl w:val="0"/>
        </w:rPr>
        <w:t>ü</w:t>
      </w:r>
      <w:r>
        <w:rPr>
          <w:rtl w:val="0"/>
          <w:lang w:val="da-DK"/>
        </w:rPr>
        <w:t xml:space="preserve">hele </w:t>
      </w:r>
      <w:r>
        <w:rPr>
          <w:rtl w:val="0"/>
        </w:rPr>
        <w:t>ü</w:t>
      </w:r>
      <w:r>
        <w:rPr>
          <w:rtl w:val="0"/>
        </w:rPr>
        <w:t>he elulise situatsiooni ja annab rolli sisseelamiseks m</w:t>
      </w:r>
      <w:r>
        <w:rPr>
          <w:rtl w:val="0"/>
          <w:lang w:val="pt-PT"/>
        </w:rPr>
        <w:t>õ</w:t>
      </w:r>
      <w:r>
        <w:rPr>
          <w:rtl w:val="0"/>
        </w:rPr>
        <w:t>ned minutid. Pane kirja olulisemad m</w:t>
      </w:r>
      <w:r>
        <w:rPr>
          <w:rtl w:val="0"/>
        </w:rPr>
        <w:t>ä</w:t>
      </w:r>
      <w:r>
        <w:rPr>
          <w:rtl w:val="0"/>
        </w:rPr>
        <w:t>rks</w:t>
      </w:r>
      <w:r>
        <w:rPr>
          <w:rtl w:val="0"/>
          <w:lang w:val="pt-PT"/>
        </w:rPr>
        <w:t>õ</w:t>
      </w:r>
      <w:r>
        <w:rPr>
          <w:rtl w:val="0"/>
        </w:rPr>
        <w:t>nad, millega pead antud rolli sattununa arvestama ja kuidas Sina antud probleemid lahendaksid?</w:t>
      </w:r>
    </w:p>
    <w:p>
      <w:pPr>
        <w:pStyle w:val="Body"/>
        <w:jc w:val="both"/>
      </w:pPr>
    </w:p>
    <w:p>
      <w:pPr>
        <w:pStyle w:val="List Paragraph"/>
        <w:numPr>
          <w:ilvl w:val="0"/>
          <w:numId w:val="8"/>
        </w:numPr>
        <w:jc w:val="both"/>
      </w:pPr>
      <w:r>
        <w:rPr>
          <w:rtl w:val="0"/>
        </w:rPr>
        <w:t>Sa jalutad koolist koju ning n</w:t>
      </w:r>
      <w:r>
        <w:rPr>
          <w:rtl w:val="0"/>
        </w:rPr>
        <w:t>ä</w:t>
      </w:r>
      <w:r>
        <w:rPr>
          <w:rtl w:val="0"/>
        </w:rPr>
        <w:t xml:space="preserve">ed juhuslikult, kuidas </w:t>
      </w:r>
      <w:r>
        <w:rPr>
          <w:rtl w:val="0"/>
        </w:rPr>
        <w:t>ü</w:t>
      </w:r>
      <w:r>
        <w:rPr>
          <w:rtl w:val="0"/>
        </w:rPr>
        <w:t>hte poissi koolistaadionil kiusatakse. J</w:t>
      </w:r>
      <w:r>
        <w:rPr>
          <w:rtl w:val="0"/>
        </w:rPr>
        <w:t>ää</w:t>
      </w:r>
      <w:r>
        <w:rPr>
          <w:rtl w:val="0"/>
        </w:rPr>
        <w:t>d seisma ning saad aru, et kiusamise ohver on sinu koolikaaslane. Sa ei tunne teda isiklikult, kuid oled teda paaril korral koolis n</w:t>
      </w:r>
      <w:r>
        <w:rPr>
          <w:rtl w:val="0"/>
        </w:rPr>
        <w:t>ä</w:t>
      </w:r>
      <w:r>
        <w:rPr>
          <w:rtl w:val="0"/>
          <w:lang w:val="pt-PT"/>
        </w:rPr>
        <w:t>inud. Kuidas k</w:t>
      </w:r>
      <w:r>
        <w:rPr>
          <w:rtl w:val="0"/>
        </w:rPr>
        <w:t>ä</w:t>
      </w:r>
      <w:r>
        <w:rPr>
          <w:rtl w:val="0"/>
        </w:rPr>
        <w:t>itud? Kas ja kuidas muutub sinu reaktsioon ning tegutsemisviis, kui samas olukorras oleks sinu parim s</w:t>
      </w:r>
      <w:r>
        <w:rPr>
          <w:rtl w:val="0"/>
          <w:lang w:val="pt-PT"/>
        </w:rPr>
        <w:t>õ</w:t>
      </w:r>
      <w:r>
        <w:rPr>
          <w:rtl w:val="0"/>
          <w:lang w:val="zh-TW" w:eastAsia="zh-TW"/>
        </w:rPr>
        <w:t xml:space="preserve">ber? </w:t>
      </w:r>
    </w:p>
    <w:p>
      <w:pPr>
        <w:pStyle w:val="List Paragraph"/>
        <w:jc w:val="both"/>
      </w:pPr>
    </w:p>
    <w:p>
      <w:pPr>
        <w:pStyle w:val="List Paragraph"/>
        <w:numPr>
          <w:ilvl w:val="0"/>
          <w:numId w:val="8"/>
        </w:numPr>
        <w:jc w:val="both"/>
      </w:pPr>
      <w:r>
        <w:rPr>
          <w:rtl w:val="0"/>
        </w:rPr>
        <w:t>Oled abiturient ning leidsid endale viimaseks kooliaastaks poole kohaga t</w:t>
      </w:r>
      <w:r>
        <w:rPr>
          <w:rtl w:val="0"/>
        </w:rPr>
        <w:t>öö</w:t>
      </w:r>
      <w:r>
        <w:rPr>
          <w:rtl w:val="0"/>
          <w:lang w:val="it-IT"/>
        </w:rPr>
        <w:t>. Selle t</w:t>
      </w:r>
      <w:r>
        <w:rPr>
          <w:rtl w:val="0"/>
        </w:rPr>
        <w:t>öö</w:t>
      </w:r>
      <w:r>
        <w:rPr>
          <w:rtl w:val="0"/>
        </w:rPr>
        <w:t>koha saamine oli sulle v</w:t>
      </w:r>
      <w:r>
        <w:rPr>
          <w:rtl w:val="0"/>
        </w:rPr>
        <w:t>ä</w:t>
      </w:r>
      <w:r>
        <w:rPr>
          <w:rtl w:val="0"/>
          <w:lang w:val="nl-NL"/>
        </w:rPr>
        <w:t xml:space="preserve">ga oluline, sest tasu on hea ning graafik </w:t>
      </w:r>
      <w:r>
        <w:rPr>
          <w:rtl w:val="0"/>
          <w:lang w:val="pt-PT"/>
        </w:rPr>
        <w:t>õ</w:t>
      </w:r>
      <w:r>
        <w:rPr>
          <w:rtl w:val="0"/>
        </w:rPr>
        <w:t>pilase jaoks piisavalt paindlik. N</w:t>
      </w:r>
      <w:r>
        <w:rPr>
          <w:rtl w:val="0"/>
        </w:rPr>
        <w:t>ä</w:t>
      </w:r>
      <w:r>
        <w:rPr>
          <w:rtl w:val="0"/>
        </w:rPr>
        <w:t>dala p</w:t>
      </w:r>
      <w:r>
        <w:rPr>
          <w:rtl w:val="0"/>
        </w:rPr>
        <w:t>ä</w:t>
      </w:r>
      <w:r>
        <w:rPr>
          <w:rtl w:val="0"/>
        </w:rPr>
        <w:t>rast m</w:t>
      </w:r>
      <w:r>
        <w:rPr>
          <w:rtl w:val="0"/>
        </w:rPr>
        <w:t>ä</w:t>
      </w:r>
      <w:r>
        <w:rPr>
          <w:rtl w:val="0"/>
        </w:rPr>
        <w:t xml:space="preserve">rkad, kuidas </w:t>
      </w:r>
      <w:r>
        <w:rPr>
          <w:rtl w:val="0"/>
        </w:rPr>
        <w:t>ü</w:t>
      </w:r>
      <w:r>
        <w:rPr>
          <w:rtl w:val="0"/>
        </w:rPr>
        <w:t xml:space="preserve">lemus </w:t>
      </w:r>
      <w:r>
        <w:rPr>
          <w:rtl w:val="0"/>
        </w:rPr>
        <w:t>ü</w:t>
      </w:r>
      <w:r>
        <w:rPr>
          <w:rtl w:val="0"/>
        </w:rPr>
        <w:t>hte sinu kolleegi alusetult halvustab ning kritiseerib. Lisaks ei tohi ta osa v</w:t>
      </w:r>
      <w:r>
        <w:rPr>
          <w:rtl w:val="0"/>
          <w:lang w:val="pt-PT"/>
        </w:rPr>
        <w:t>õ</w:t>
      </w:r>
      <w:r>
        <w:rPr>
          <w:rtl w:val="0"/>
        </w:rPr>
        <w:t>tta kogu kollektiivile m</w:t>
      </w:r>
      <w:r>
        <w:rPr>
          <w:rtl w:val="0"/>
          <w:lang w:val="pt-PT"/>
        </w:rPr>
        <w:t>õ</w:t>
      </w:r>
      <w:r>
        <w:rPr>
          <w:rtl w:val="0"/>
        </w:rPr>
        <w:t>eldud v</w:t>
      </w:r>
      <w:r>
        <w:rPr>
          <w:rtl w:val="0"/>
        </w:rPr>
        <w:t>ä</w:t>
      </w:r>
      <w:r>
        <w:rPr>
          <w:rtl w:val="0"/>
        </w:rPr>
        <w:t>ljas</w:t>
      </w:r>
      <w:r>
        <w:rPr>
          <w:rtl w:val="0"/>
          <w:lang w:val="pt-PT"/>
        </w:rPr>
        <w:t>õ</w:t>
      </w:r>
      <w:r>
        <w:rPr>
          <w:rtl w:val="0"/>
        </w:rPr>
        <w:t>idust. R</w:t>
      </w:r>
      <w:r>
        <w:rPr>
          <w:rtl w:val="0"/>
        </w:rPr>
        <w:t>ää</w:t>
      </w:r>
      <w:r>
        <w:rPr>
          <w:rtl w:val="0"/>
          <w:lang w:val="es-ES_tradnl"/>
        </w:rPr>
        <w:t>gid n</w:t>
      </w:r>
      <w:r>
        <w:rPr>
          <w:rtl w:val="0"/>
        </w:rPr>
        <w:t>ä</w:t>
      </w:r>
      <w:r>
        <w:rPr>
          <w:rtl w:val="0"/>
        </w:rPr>
        <w:t>htust enda teistele t</w:t>
      </w:r>
      <w:r>
        <w:rPr>
          <w:rtl w:val="0"/>
        </w:rPr>
        <w:t>öö</w:t>
      </w:r>
      <w:r>
        <w:rPr>
          <w:rtl w:val="0"/>
        </w:rPr>
        <w:t>kaaslastele, kuid keegi ei n</w:t>
      </w:r>
      <w:r>
        <w:rPr>
          <w:rtl w:val="0"/>
        </w:rPr>
        <w:t>ä</w:t>
      </w:r>
      <w:r>
        <w:rPr>
          <w:rtl w:val="0"/>
        </w:rPr>
        <w:t xml:space="preserve">e </w:t>
      </w:r>
      <w:r>
        <w:rPr>
          <w:rtl w:val="0"/>
        </w:rPr>
        <w:t>ü</w:t>
      </w:r>
      <w:r>
        <w:rPr>
          <w:rtl w:val="0"/>
        </w:rPr>
        <w:t>lemuse teguviisis probleemi. Kuidas k</w:t>
      </w:r>
      <w:r>
        <w:rPr>
          <w:rtl w:val="0"/>
        </w:rPr>
        <w:t>ä</w:t>
      </w:r>
      <w:r>
        <w:rPr>
          <w:rtl w:val="0"/>
          <w:lang w:val="zh-TW" w:eastAsia="zh-TW"/>
        </w:rPr>
        <w:t>itud?</w:t>
      </w:r>
    </w:p>
    <w:p>
      <w:pPr>
        <w:pStyle w:val="List Paragraph"/>
        <w:jc w:val="both"/>
      </w:pPr>
    </w:p>
    <w:p>
      <w:pPr>
        <w:pStyle w:val="List Paragraph"/>
        <w:numPr>
          <w:ilvl w:val="0"/>
          <w:numId w:val="8"/>
        </w:numPr>
        <w:jc w:val="both"/>
      </w:pPr>
      <w:r>
        <w:rPr>
          <w:rtl w:val="0"/>
        </w:rPr>
        <w:t>Sinu klassikaaslasel on s</w:t>
      </w:r>
      <w:r>
        <w:rPr>
          <w:rtl w:val="0"/>
        </w:rPr>
        <w:t>ü</w:t>
      </w:r>
      <w:r>
        <w:rPr>
          <w:rtl w:val="0"/>
        </w:rPr>
        <w:t>nnip</w:t>
      </w:r>
      <w:r>
        <w:rPr>
          <w:rtl w:val="0"/>
        </w:rPr>
        <w:t>ä</w:t>
      </w:r>
      <w:r>
        <w:rPr>
          <w:rtl w:val="0"/>
        </w:rPr>
        <w:t>ev ning ta korraldab suure peo. Pidu toimub linnast 10 kilomeetri kaugusel ning kutse kehtib kahele. Otsustad kaasa kutsuda enda parima s</w:t>
      </w:r>
      <w:r>
        <w:rPr>
          <w:rtl w:val="0"/>
          <w:lang w:val="pt-PT"/>
        </w:rPr>
        <w:t>õ</w:t>
      </w:r>
      <w:r>
        <w:rPr>
          <w:rtl w:val="0"/>
        </w:rPr>
        <w:t xml:space="preserve">bra, kes </w:t>
      </w:r>
      <w:r>
        <w:rPr>
          <w:rtl w:val="0"/>
          <w:lang w:val="pt-PT"/>
        </w:rPr>
        <w:t>õ</w:t>
      </w:r>
      <w:r>
        <w:rPr>
          <w:rtl w:val="0"/>
          <w:lang w:val="nl-NL"/>
        </w:rPr>
        <w:t>pib teises koolis. Te lepite eelnevalt kokku, et lahkute peolt kesk</w:t>
      </w:r>
      <w:r>
        <w:rPr>
          <w:rtl w:val="0"/>
        </w:rPr>
        <w:t>öö</w:t>
      </w:r>
      <w:r>
        <w:rPr>
          <w:rtl w:val="0"/>
          <w:lang w:val="en-US"/>
        </w:rPr>
        <w:t>l, sest pead j</w:t>
      </w:r>
      <w:r>
        <w:rPr>
          <w:rtl w:val="0"/>
        </w:rPr>
        <w:t>ä</w:t>
      </w:r>
      <w:r>
        <w:rPr>
          <w:rtl w:val="0"/>
          <w:lang w:val="nl-NL"/>
        </w:rPr>
        <w:t>rgmisel hommikul sooritama s</w:t>
      </w:r>
      <w:r>
        <w:rPr>
          <w:rtl w:val="0"/>
          <w:lang w:val="pt-PT"/>
        </w:rPr>
        <w:t>õ</w:t>
      </w:r>
      <w:r>
        <w:rPr>
          <w:rtl w:val="0"/>
        </w:rPr>
        <w:t>idueksami. Kui kell hakkab 12 saama, ei taha sinu s</w:t>
      </w:r>
      <w:r>
        <w:rPr>
          <w:rtl w:val="0"/>
          <w:lang w:val="pt-PT"/>
        </w:rPr>
        <w:t>õ</w:t>
      </w:r>
      <w:r>
        <w:rPr>
          <w:rtl w:val="0"/>
        </w:rPr>
        <w:t>ber koju minemisest mitte midagi kuulda. Ta k</w:t>
      </w:r>
      <w:r>
        <w:rPr>
          <w:rtl w:val="0"/>
        </w:rPr>
        <w:t>ä</w:t>
      </w:r>
      <w:r>
        <w:rPr>
          <w:rtl w:val="0"/>
        </w:rPr>
        <w:t>sib sinul lahkuda ja tema pidutsema j</w:t>
      </w:r>
      <w:r>
        <w:rPr>
          <w:rtl w:val="0"/>
        </w:rPr>
        <w:t>ä</w:t>
      </w:r>
      <w:r>
        <w:rPr>
          <w:rtl w:val="0"/>
        </w:rPr>
        <w:t xml:space="preserve">tta. Sa tead, et ta on tarbinud alkoholi ning tal ei ole peol </w:t>
      </w:r>
      <w:r>
        <w:rPr>
          <w:rtl w:val="0"/>
        </w:rPr>
        <w:t>ü</w:t>
      </w:r>
      <w:r>
        <w:rPr>
          <w:rtl w:val="0"/>
        </w:rPr>
        <w:t>htegi tuttavat. Lisaks puudub tal transport, millega hiljem linna tagasi s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ita. Kuidas k</w:t>
      </w:r>
      <w:r>
        <w:rPr>
          <w:rtl w:val="0"/>
        </w:rPr>
        <w:t>ä</w:t>
      </w:r>
      <w:r>
        <w:rPr>
          <w:rtl w:val="0"/>
          <w:lang w:val="zh-TW" w:eastAsia="zh-TW"/>
        </w:rPr>
        <w:t>itud?</w:t>
      </w:r>
    </w:p>
    <w:p>
      <w:pPr>
        <w:pStyle w:val="List Paragraph"/>
        <w:jc w:val="both"/>
      </w:pPr>
    </w:p>
    <w:p>
      <w:pPr>
        <w:pStyle w:val="List Paragraph"/>
        <w:numPr>
          <w:ilvl w:val="0"/>
          <w:numId w:val="8"/>
        </w:numPr>
        <w:jc w:val="both"/>
      </w:pPr>
      <w:r>
        <w:rPr>
          <w:rtl w:val="0"/>
        </w:rPr>
        <w:t>Sinuga jagatakse sotsiaalmeedias l</w:t>
      </w:r>
      <w:r>
        <w:rPr>
          <w:rtl w:val="0"/>
        </w:rPr>
        <w:t>ü</w:t>
      </w:r>
      <w:r>
        <w:rPr>
          <w:rtl w:val="0"/>
        </w:rPr>
        <w:t>hikest klippi v</w:t>
      </w:r>
      <w:r>
        <w:rPr>
          <w:rtl w:val="0"/>
          <w:lang w:val="pt-PT"/>
        </w:rPr>
        <w:t>õ</w:t>
      </w:r>
      <w:r>
        <w:rPr>
          <w:rtl w:val="0"/>
        </w:rPr>
        <w:t xml:space="preserve">i pilti, milles on </w:t>
      </w:r>
      <w:r>
        <w:rPr>
          <w:rtl w:val="0"/>
        </w:rPr>
        <w:t>ü</w:t>
      </w:r>
      <w:r>
        <w:rPr>
          <w:rtl w:val="0"/>
          <w:lang w:val="nl-NL"/>
        </w:rPr>
        <w:t xml:space="preserve">hte Sinu </w:t>
      </w:r>
      <w:r>
        <w:rPr>
          <w:rtl w:val="0"/>
          <w:lang w:val="pt-PT"/>
        </w:rPr>
        <w:t>õ</w:t>
      </w:r>
      <w:r>
        <w:rPr>
          <w:rtl w:val="0"/>
        </w:rPr>
        <w:t>petajat naeruv</w:t>
      </w:r>
      <w:r>
        <w:rPr>
          <w:rtl w:val="0"/>
        </w:rPr>
        <w:t>ää</w:t>
      </w:r>
      <w:r>
        <w:rPr>
          <w:rtl w:val="0"/>
        </w:rPr>
        <w:t>rselt kujutatud. Postituse all on ridamisi roppe ja halvustavaid kommentaare. K</w:t>
      </w:r>
      <w:r>
        <w:rPr>
          <w:rtl w:val="0"/>
          <w:lang w:val="pt-PT"/>
        </w:rPr>
        <w:t>õ</w:t>
      </w:r>
      <w:r>
        <w:rPr>
          <w:rtl w:val="0"/>
          <w:lang w:val="en-US"/>
        </w:rPr>
        <w:t xml:space="preserve">ik Sinu klassikaaslased teevad </w:t>
      </w:r>
      <w:r>
        <w:rPr>
          <w:rtl w:val="0"/>
          <w:lang w:val="pt-PT"/>
        </w:rPr>
        <w:t>õ</w:t>
      </w:r>
      <w:r>
        <w:rPr>
          <w:rtl w:val="0"/>
        </w:rPr>
        <w:t xml:space="preserve">petaja </w:t>
      </w:r>
      <w:r>
        <w:rPr>
          <w:rtl w:val="0"/>
        </w:rPr>
        <w:t>ü</w:t>
      </w:r>
      <w:r>
        <w:rPr>
          <w:rtl w:val="0"/>
        </w:rPr>
        <w:t>le teravmeelseid nalju ja postitavad endagi tehtud pilte sinna k</w:t>
      </w:r>
      <w:r>
        <w:rPr>
          <w:rtl w:val="0"/>
          <w:lang w:val="pt-PT"/>
        </w:rPr>
        <w:t>õ</w:t>
      </w:r>
      <w:r>
        <w:rPr>
          <w:rtl w:val="0"/>
        </w:rPr>
        <w:t>rvale. Kas tajud, et midagi on valesti? Kuidas m</w:t>
      </w:r>
      <w:r>
        <w:rPr>
          <w:rtl w:val="0"/>
          <w:lang w:val="pt-PT"/>
        </w:rPr>
        <w:t>õ</w:t>
      </w:r>
      <w:r>
        <w:rPr>
          <w:rtl w:val="0"/>
        </w:rPr>
        <w:t>jutaks Sinu k</w:t>
      </w:r>
      <w:r>
        <w:rPr>
          <w:rtl w:val="0"/>
        </w:rPr>
        <w:t>ä</w:t>
      </w:r>
      <w:r>
        <w:rPr>
          <w:rtl w:val="0"/>
        </w:rPr>
        <w:t xml:space="preserve">itumist asjaolu, et oled antud </w:t>
      </w:r>
      <w:r>
        <w:rPr>
          <w:rtl w:val="0"/>
          <w:lang w:val="pt-PT"/>
        </w:rPr>
        <w:t>õ</w:t>
      </w:r>
      <w:r>
        <w:rPr>
          <w:rtl w:val="0"/>
        </w:rPr>
        <w:t xml:space="preserve">petajalt </w:t>
      </w:r>
      <w:r>
        <w:rPr>
          <w:rtl w:val="0"/>
        </w:rPr>
        <w:t>ä</w:t>
      </w:r>
      <w:r>
        <w:rPr>
          <w:rtl w:val="0"/>
        </w:rPr>
        <w:t>sja halva hinde saanud? Mida aga tunneksid siis, kui antud klipp oleks tehtud Sinust endast? Kuidas reageerid?</w:t>
      </w:r>
    </w:p>
    <w:p>
      <w:pPr>
        <w:pStyle w:val="List Paragraph"/>
        <w:jc w:val="both"/>
      </w:pPr>
    </w:p>
    <w:p>
      <w:pPr>
        <w:pStyle w:val="List Paragraph"/>
        <w:numPr>
          <w:ilvl w:val="0"/>
          <w:numId w:val="8"/>
        </w:numPr>
        <w:jc w:val="both"/>
        <w:rPr>
          <w:lang w:val="it-IT"/>
        </w:rPr>
      </w:pPr>
      <w:r>
        <w:rPr>
          <w:rtl w:val="0"/>
          <w:lang w:val="it-IT"/>
        </w:rPr>
        <w:t>Loed jutugruppidesse postitatud anon</w:t>
      </w:r>
      <w:r>
        <w:rPr>
          <w:rtl w:val="0"/>
        </w:rPr>
        <w:t>üü</w:t>
      </w:r>
      <w:r>
        <w:rPr>
          <w:rtl w:val="0"/>
        </w:rPr>
        <w:t xml:space="preserve">mset lugu verejanulisest klounist, kes linna peal lapsi jahib. Oled isegi selle looga kursis ja tead veel muidki analoogseid lugusid. Tavaliselt Sa naerad nende </w:t>
      </w:r>
      <w:r>
        <w:rPr>
          <w:rtl w:val="0"/>
        </w:rPr>
        <w:t>ü</w:t>
      </w:r>
      <w:r>
        <w:rPr>
          <w:rtl w:val="0"/>
        </w:rPr>
        <w:t>le. Aga antud juhul kutsuvad s</w:t>
      </w:r>
      <w:r>
        <w:rPr>
          <w:rtl w:val="0"/>
          <w:lang w:val="pt-PT"/>
        </w:rPr>
        <w:t>õ</w:t>
      </w:r>
      <w:r>
        <w:rPr>
          <w:rtl w:val="0"/>
          <w:lang w:val="de-DE"/>
        </w:rPr>
        <w:t xml:space="preserve">brad Sind </w:t>
      </w:r>
      <w:r>
        <w:rPr>
          <w:rtl w:val="0"/>
          <w:lang w:val="pt-PT"/>
        </w:rPr>
        <w:t>õ</w:t>
      </w:r>
      <w:r>
        <w:rPr>
          <w:rtl w:val="0"/>
        </w:rPr>
        <w:t>htul klouni otsima ja teel kohtad ridamisi noori, kes v</w:t>
      </w:r>
      <w:r>
        <w:rPr>
          <w:rtl w:val="0"/>
        </w:rPr>
        <w:t>ä</w:t>
      </w:r>
      <w:r>
        <w:rPr>
          <w:rtl w:val="0"/>
        </w:rPr>
        <w:t>idavad t</w:t>
      </w:r>
      <w:r>
        <w:rPr>
          <w:rtl w:val="0"/>
          <w:lang w:val="pt-PT"/>
        </w:rPr>
        <w:t>õ</w:t>
      </w:r>
      <w:r>
        <w:rPr>
          <w:rtl w:val="0"/>
        </w:rPr>
        <w:t>simeeli, et kloun on olemas. Sinu parim s</w:t>
      </w:r>
      <w:r>
        <w:rPr>
          <w:rtl w:val="0"/>
          <w:lang w:val="pt-PT"/>
        </w:rPr>
        <w:t>õ</w:t>
      </w:r>
      <w:r>
        <w:rPr>
          <w:rtl w:val="0"/>
        </w:rPr>
        <w:t>ber hakkab p</w:t>
      </w:r>
      <w:r>
        <w:rPr>
          <w:rtl w:val="0"/>
        </w:rPr>
        <w:t>ä</w:t>
      </w:r>
      <w:r>
        <w:rPr>
          <w:rtl w:val="0"/>
        </w:rPr>
        <w:t>riselt kartma ja tahab koju. Kas ja kuidas lased teistel enda arvamust m</w:t>
      </w:r>
      <w:r>
        <w:rPr>
          <w:rtl w:val="0"/>
          <w:lang w:val="pt-PT"/>
        </w:rPr>
        <w:t>õ</w:t>
      </w:r>
      <w:r>
        <w:rPr>
          <w:rtl w:val="0"/>
          <w:lang w:val="pt-PT"/>
        </w:rPr>
        <w:t>jutada? Kuidas k</w:t>
      </w:r>
      <w:r>
        <w:rPr>
          <w:rtl w:val="0"/>
        </w:rPr>
        <w:t>ä</w:t>
      </w:r>
      <w:r>
        <w:rPr>
          <w:rtl w:val="0"/>
          <w:lang w:val="zh-TW" w:eastAsia="zh-TW"/>
        </w:rPr>
        <w:t>itud?</w:t>
      </w:r>
    </w:p>
    <w:p>
      <w:pPr>
        <w:pStyle w:val="Body"/>
        <w:jc w:val="both"/>
      </w:pPr>
    </w:p>
    <w:p>
      <w:pPr>
        <w:pStyle w:val="List Paragraph"/>
        <w:numPr>
          <w:ilvl w:val="0"/>
          <w:numId w:val="8"/>
        </w:numPr>
        <w:jc w:val="both"/>
      </w:pPr>
      <w:r>
        <w:rPr>
          <w:rtl w:val="0"/>
        </w:rPr>
        <w:t>N</w:t>
      </w:r>
      <w:r>
        <w:rPr>
          <w:rtl w:val="0"/>
        </w:rPr>
        <w:t>ä</w:t>
      </w:r>
      <w:r>
        <w:rPr>
          <w:rtl w:val="0"/>
        </w:rPr>
        <w:t xml:space="preserve">ed koolis, kuidas </w:t>
      </w:r>
      <w:r>
        <w:rPr>
          <w:rtl w:val="0"/>
        </w:rPr>
        <w:t>ü</w:t>
      </w:r>
      <w:r>
        <w:rPr>
          <w:rtl w:val="0"/>
        </w:rPr>
        <w:t>ks lapsevanem r</w:t>
      </w:r>
      <w:r>
        <w:rPr>
          <w:rtl w:val="0"/>
        </w:rPr>
        <w:t>ü</w:t>
      </w:r>
      <w:r>
        <w:rPr>
          <w:rtl w:val="0"/>
          <w:lang w:val="de-DE"/>
        </w:rPr>
        <w:t>ndab f</w:t>
      </w:r>
      <w:r>
        <w:rPr>
          <w:rtl w:val="0"/>
        </w:rPr>
        <w:t>üü</w:t>
      </w:r>
      <w:r>
        <w:rPr>
          <w:rtl w:val="0"/>
        </w:rPr>
        <w:t>siliselt Sinu kaas</w:t>
      </w:r>
      <w:r>
        <w:rPr>
          <w:rtl w:val="0"/>
          <w:lang w:val="pt-PT"/>
        </w:rPr>
        <w:t>õ</w:t>
      </w:r>
      <w:r>
        <w:rPr>
          <w:rtl w:val="0"/>
        </w:rPr>
        <w:t>pilast. Kuigi taunid igasugust v</w:t>
      </w:r>
      <w:r>
        <w:rPr>
          <w:rtl w:val="0"/>
        </w:rPr>
        <w:t>ä</w:t>
      </w:r>
      <w:r>
        <w:rPr>
          <w:rtl w:val="0"/>
          <w:lang w:val="en-US"/>
        </w:rPr>
        <w:t>givalda, tead v</w:t>
      </w:r>
      <w:r>
        <w:rPr>
          <w:rtl w:val="0"/>
        </w:rPr>
        <w:t>ä</w:t>
      </w:r>
      <w:r>
        <w:rPr>
          <w:rtl w:val="0"/>
          <w:lang w:val="sv-SE"/>
        </w:rPr>
        <w:t>ga h</w:t>
      </w:r>
      <w:r>
        <w:rPr>
          <w:rtl w:val="0"/>
        </w:rPr>
        <w:t>ä</w:t>
      </w:r>
      <w:r>
        <w:rPr>
          <w:rtl w:val="0"/>
        </w:rPr>
        <w:t>sti, et varasemalt on Sinu klassikaaslane r</w:t>
      </w:r>
      <w:r>
        <w:rPr>
          <w:rtl w:val="0"/>
        </w:rPr>
        <w:t>ü</w:t>
      </w:r>
      <w:r>
        <w:rPr>
          <w:rtl w:val="0"/>
        </w:rPr>
        <w:t>ndaja poega kiusanud ja ka vahetult enne r</w:t>
      </w:r>
      <w:r>
        <w:rPr>
          <w:rtl w:val="0"/>
        </w:rPr>
        <w:t>ü</w:t>
      </w:r>
      <w:r>
        <w:rPr>
          <w:rtl w:val="0"/>
        </w:rPr>
        <w:t>nnakut talle v</w:t>
      </w:r>
      <w:r>
        <w:rPr>
          <w:rtl w:val="0"/>
          <w:lang w:val="pt-PT"/>
        </w:rPr>
        <w:t>õ</w:t>
      </w:r>
      <w:r>
        <w:rPr>
          <w:rtl w:val="0"/>
        </w:rPr>
        <w:t>idukalt otsa vaadates naeratanud. Sa m</w:t>
      </w:r>
      <w:r>
        <w:rPr>
          <w:rtl w:val="0"/>
          <w:lang w:val="pt-PT"/>
        </w:rPr>
        <w:t>õ</w:t>
      </w:r>
      <w:r>
        <w:rPr>
          <w:rtl w:val="0"/>
        </w:rPr>
        <w:t>istad, et lapsevanemale m</w:t>
      </w:r>
      <w:r>
        <w:rPr>
          <w:rtl w:val="0"/>
          <w:lang w:val="pt-PT"/>
        </w:rPr>
        <w:t>õ</w:t>
      </w:r>
      <w:r>
        <w:rPr>
          <w:rtl w:val="0"/>
        </w:rPr>
        <w:t>jus see naeratus teistmoodi. Kuidas k</w:t>
      </w:r>
      <w:r>
        <w:rPr>
          <w:rtl w:val="0"/>
        </w:rPr>
        <w:t>ä</w:t>
      </w:r>
      <w:r>
        <w:rPr>
          <w:rtl w:val="0"/>
        </w:rPr>
        <w:t>ituksid ise lapsevanema kingades, kui kohtad juhuslikult koolis kiusajat, kelle p</w:t>
      </w:r>
      <w:r>
        <w:rPr>
          <w:rtl w:val="0"/>
        </w:rPr>
        <w:t>ä</w:t>
      </w:r>
      <w:r>
        <w:rPr>
          <w:rtl w:val="0"/>
        </w:rPr>
        <w:t xml:space="preserve">rast Sinu poeg kodus lohutamatult nutab? Kus asub lubatu ja lubamatu vaheline piir? Kuidas oleks </w:t>
      </w:r>
      <w:r>
        <w:rPr>
          <w:rtl w:val="0"/>
          <w:lang w:val="pt-PT"/>
        </w:rPr>
        <w:t>õ</w:t>
      </w:r>
      <w:r>
        <w:rPr>
          <w:rtl w:val="0"/>
          <w:lang w:val="da-DK"/>
        </w:rPr>
        <w:t>ige k</w:t>
      </w:r>
      <w:r>
        <w:rPr>
          <w:rtl w:val="0"/>
        </w:rPr>
        <w:t>ä</w:t>
      </w:r>
      <w:r>
        <w:rPr>
          <w:rtl w:val="0"/>
          <w:lang w:val="zh-TW" w:eastAsia="zh-TW"/>
        </w:rPr>
        <w:t>ituda?</w:t>
      </w:r>
    </w:p>
    <w:p>
      <w:pPr>
        <w:pStyle w:val="Heading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  <w:bookmarkStart w:name="_Toc9" w:id="10"/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T</w:t>
      </w:r>
      <w:r>
        <w:rPr>
          <w:rFonts w:ascii="Times New Roman" w:hAnsi="Times New Roman" w:hint="default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öö</w:t>
      </w:r>
      <w:r>
        <w:rPr>
          <w:rFonts w:ascii="Times New Roman" w:hAnsi="Times New Roman"/>
          <w:b w:val="1"/>
          <w:bCs w:val="1"/>
          <w:outline w:val="0"/>
          <w:color w:val="000000"/>
          <w:u w:color="000000"/>
          <w:rtl w:val="0"/>
          <w14:textFill>
            <w14:solidFill>
              <w14:srgbClr w14:val="000000"/>
            </w14:solidFill>
          </w14:textFill>
        </w:rPr>
        <w:t>leht 5: Kuidas luua paremat tulevikku?</w:t>
      </w:r>
      <w:bookmarkEnd w:id="10"/>
    </w:p>
    <w:p>
      <w:pPr>
        <w:pStyle w:val="Body"/>
      </w:pPr>
    </w:p>
    <w:p>
      <w:pPr>
        <w:pStyle w:val="Body"/>
      </w:pPr>
      <w:r>
        <w:rPr>
          <w:rtl w:val="0"/>
        </w:rPr>
        <w:t xml:space="preserve">Ettekande </w:t>
      </w:r>
      <w:r>
        <w:rPr>
          <w:rtl w:val="0"/>
        </w:rPr>
        <w:t>„</w:t>
      </w:r>
      <w:r>
        <w:rPr>
          <w:rtl w:val="0"/>
        </w:rPr>
        <w:t>Ideaalriik</w:t>
      </w:r>
      <w:r>
        <w:rPr>
          <w:rtl w:val="0"/>
        </w:rPr>
        <w:t xml:space="preserve">” </w:t>
      </w:r>
      <w:r>
        <w:rPr>
          <w:rtl w:val="0"/>
          <w:lang w:val="nl-NL"/>
        </w:rPr>
        <w:t>tegemine:</w:t>
      </w:r>
    </w:p>
    <w:p>
      <w:pPr>
        <w:pStyle w:val="Body"/>
        <w:jc w:val="both"/>
      </w:pPr>
    </w:p>
    <w:p>
      <w:pPr>
        <w:pStyle w:val="List Paragraph"/>
        <w:numPr>
          <w:ilvl w:val="0"/>
          <w:numId w:val="10"/>
        </w:numPr>
        <w:jc w:val="both"/>
        <w:rPr>
          <w:lang w:val="pt-PT"/>
        </w:rPr>
      </w:pPr>
      <w:r>
        <w:rPr>
          <w:rtl w:val="0"/>
          <w:lang w:val="pt-PT"/>
        </w:rPr>
        <w:t xml:space="preserve">Leia </w:t>
      </w:r>
      <w:r>
        <w:rPr>
          <w:rtl w:val="0"/>
          <w:lang w:val="pt-PT"/>
        </w:rPr>
        <w:t>õ</w:t>
      </w:r>
      <w:r>
        <w:rPr>
          <w:rtl w:val="0"/>
        </w:rPr>
        <w:t>petaja juhendamisel infot m</w:t>
      </w:r>
      <w:r>
        <w:rPr>
          <w:rtl w:val="0"/>
        </w:rPr>
        <w:t>ä</w:t>
      </w:r>
      <w:r>
        <w:rPr>
          <w:rtl w:val="0"/>
        </w:rPr>
        <w:t>rks</w:t>
      </w:r>
      <w:r>
        <w:rPr>
          <w:rtl w:val="0"/>
          <w:lang w:val="pt-PT"/>
        </w:rPr>
        <w:t>õ</w:t>
      </w:r>
      <w:r>
        <w:rPr>
          <w:rtl w:val="0"/>
        </w:rPr>
        <w:t xml:space="preserve">na </w:t>
      </w:r>
      <w:r>
        <w:rPr>
          <w:rtl w:val="0"/>
        </w:rPr>
        <w:t>„</w:t>
      </w:r>
      <w:r>
        <w:rPr>
          <w:rtl w:val="0"/>
        </w:rPr>
        <w:t>utoopia</w:t>
      </w:r>
      <w:r>
        <w:rPr>
          <w:rtl w:val="0"/>
        </w:rPr>
        <w:t xml:space="preserve">” </w:t>
      </w:r>
      <w:r>
        <w:rPr>
          <w:rtl w:val="0"/>
        </w:rPr>
        <w:t>kohta. S</w:t>
      </w:r>
      <w:r>
        <w:rPr>
          <w:rtl w:val="0"/>
          <w:lang w:val="pt-PT"/>
        </w:rPr>
        <w:t>õ</w:t>
      </w:r>
      <w:r>
        <w:rPr>
          <w:rtl w:val="0"/>
        </w:rPr>
        <w:t>na utoopia tuleb kreeka keelest, s</w:t>
      </w:r>
      <w:r>
        <w:rPr>
          <w:rtl w:val="0"/>
          <w:lang w:val="pt-PT"/>
        </w:rPr>
        <w:t>õ</w:t>
      </w:r>
      <w:r>
        <w:rPr>
          <w:rtl w:val="0"/>
          <w:lang w:val="en-US"/>
        </w:rPr>
        <w:t xml:space="preserve">nadest </w:t>
      </w:r>
      <w:r>
        <w:rPr>
          <w:rtl w:val="0"/>
        </w:rPr>
        <w:t>„</w:t>
      </w:r>
      <w:r>
        <w:rPr>
          <w:rtl w:val="0"/>
          <w:lang w:val="en-US"/>
        </w:rPr>
        <w:t>ou</w:t>
      </w:r>
      <w:r>
        <w:rPr>
          <w:rtl w:val="0"/>
        </w:rPr>
        <w:t xml:space="preserve">” </w:t>
      </w:r>
      <w:r>
        <w:rPr>
          <w:rtl w:val="0"/>
        </w:rPr>
        <w:t xml:space="preserve">ehk mitte, ja </w:t>
      </w:r>
      <w:r>
        <w:rPr>
          <w:rtl w:val="0"/>
        </w:rPr>
        <w:t>„</w:t>
      </w:r>
      <w:r>
        <w:rPr>
          <w:rtl w:val="0"/>
          <w:lang w:val="it-IT"/>
        </w:rPr>
        <w:t>topos</w:t>
      </w:r>
      <w:r>
        <w:rPr>
          <w:rtl w:val="0"/>
        </w:rPr>
        <w:t xml:space="preserve">” </w:t>
      </w:r>
      <w:r>
        <w:rPr>
          <w:rtl w:val="0"/>
        </w:rPr>
        <w:t>ehk koht. Kirjanduses t</w:t>
      </w:r>
      <w:r>
        <w:rPr>
          <w:rtl w:val="0"/>
        </w:rPr>
        <w:t>ä</w:t>
      </w:r>
      <w:r>
        <w:rPr>
          <w:rtl w:val="0"/>
        </w:rPr>
        <w:t>histab see kirjutisi, mis r</w:t>
      </w:r>
      <w:r>
        <w:rPr>
          <w:rtl w:val="0"/>
        </w:rPr>
        <w:t>ää</w:t>
      </w:r>
      <w:r>
        <w:rPr>
          <w:rtl w:val="0"/>
          <w:lang w:val="sv-SE"/>
        </w:rPr>
        <w:t>givad ideaal</w:t>
      </w:r>
      <w:r>
        <w:rPr>
          <w:rtl w:val="0"/>
        </w:rPr>
        <w:t>ü</w:t>
      </w:r>
      <w:r>
        <w:rPr>
          <w:rtl w:val="0"/>
          <w:lang w:val="sv-SE"/>
        </w:rPr>
        <w:t>hiskonnast v</w:t>
      </w:r>
      <w:r>
        <w:rPr>
          <w:rtl w:val="0"/>
          <w:lang w:val="pt-PT"/>
        </w:rPr>
        <w:t>õ</w:t>
      </w:r>
      <w:r>
        <w:rPr>
          <w:rtl w:val="0"/>
        </w:rPr>
        <w:t>i -riigist, kus k</w:t>
      </w:r>
      <w:r>
        <w:rPr>
          <w:rtl w:val="0"/>
          <w:lang w:val="pt-PT"/>
        </w:rPr>
        <w:t>õ</w:t>
      </w:r>
      <w:r>
        <w:rPr>
          <w:rtl w:val="0"/>
        </w:rPr>
        <w:t>ik probleemid ja mured on lahendatud. Tee pinginaabriga klassikaaslastele ettekanne, milline oleks Teie ideaalriik ja kuidas Te erinevad t</w:t>
      </w:r>
      <w:r>
        <w:rPr>
          <w:rtl w:val="0"/>
        </w:rPr>
        <w:t>ä</w:t>
      </w:r>
      <w:r>
        <w:rPr>
          <w:rtl w:val="0"/>
        </w:rPr>
        <w:t>nap</w:t>
      </w:r>
      <w:r>
        <w:rPr>
          <w:rtl w:val="0"/>
        </w:rPr>
        <w:t>ä</w:t>
      </w:r>
      <w:r>
        <w:rPr>
          <w:rtl w:val="0"/>
          <w:lang w:val="nl-NL"/>
        </w:rPr>
        <w:t xml:space="preserve">evased probleemid (rahaliste ressursside puudus, rahvuslikud erimeelsused, kliimaprobleemid, </w:t>
      </w:r>
      <w:r>
        <w:rPr>
          <w:rtl w:val="0"/>
        </w:rPr>
        <w:t>ü</w:t>
      </w:r>
      <w:r>
        <w:rPr>
          <w:rtl w:val="0"/>
        </w:rPr>
        <w:t>hiskondlik ebav</w:t>
      </w:r>
      <w:r>
        <w:rPr>
          <w:rtl w:val="0"/>
          <w:lang w:val="pt-PT"/>
        </w:rPr>
        <w:t>õ</w:t>
      </w:r>
      <w:r>
        <w:rPr>
          <w:rtl w:val="0"/>
        </w:rPr>
        <w:t xml:space="preserve">rdsus, indiviidi vabadused-vastutused etc) olete seal lahendanud? </w:t>
      </w:r>
    </w:p>
    <w:p>
      <w:pPr>
        <w:pStyle w:val="Body"/>
        <w:jc w:val="both"/>
      </w:pPr>
    </w:p>
    <w:p>
      <w:pPr>
        <w:pStyle w:val="Body"/>
        <w:jc w:val="both"/>
      </w:pPr>
      <w:r>
        <w:rPr>
          <w:rtl w:val="0"/>
        </w:rPr>
        <w:t>Vastukaja kaas</w:t>
      </w:r>
      <w:r>
        <w:rPr>
          <w:rtl w:val="0"/>
          <w:lang w:val="pt-PT"/>
        </w:rPr>
        <w:t>õ</w:t>
      </w:r>
      <w:r>
        <w:rPr>
          <w:rtl w:val="0"/>
        </w:rPr>
        <w:t>pilaste ettekannetele:</w:t>
      </w:r>
    </w:p>
    <w:p>
      <w:pPr>
        <w:pStyle w:val="List Paragraph"/>
        <w:jc w:val="both"/>
      </w:pPr>
    </w:p>
    <w:p>
      <w:pPr>
        <w:pStyle w:val="List Paragraph"/>
        <w:numPr>
          <w:ilvl w:val="0"/>
          <w:numId w:val="10"/>
        </w:numPr>
        <w:jc w:val="both"/>
      </w:pPr>
      <w:r>
        <w:rPr>
          <w:rtl w:val="0"/>
        </w:rPr>
        <w:t>Teiste ettekandeid kuulates m</w:t>
      </w:r>
      <w:r>
        <w:rPr>
          <w:rtl w:val="0"/>
          <w:lang w:val="pt-PT"/>
        </w:rPr>
        <w:t>õ</w:t>
      </w:r>
      <w:r>
        <w:rPr>
          <w:rtl w:val="0"/>
          <w:lang w:val="en-US"/>
        </w:rPr>
        <w:t>tle n</w:t>
      </w:r>
      <w:r>
        <w:rPr>
          <w:rtl w:val="0"/>
        </w:rPr>
        <w:t>ä</w:t>
      </w:r>
      <w:r>
        <w:rPr>
          <w:rtl w:val="0"/>
        </w:rPr>
        <w:t xml:space="preserve">htud </w:t>
      </w:r>
      <w:r>
        <w:rPr>
          <w:rtl w:val="0"/>
        </w:rPr>
        <w:t>„</w:t>
      </w:r>
      <w:r>
        <w:rPr>
          <w:rtl w:val="0"/>
          <w:lang w:val="de-DE"/>
        </w:rPr>
        <w:t>Meie klassi</w:t>
      </w:r>
      <w:r>
        <w:rPr>
          <w:rtl w:val="0"/>
        </w:rPr>
        <w:t xml:space="preserve">” </w:t>
      </w:r>
      <w:r>
        <w:rPr>
          <w:rtl w:val="0"/>
        </w:rPr>
        <w:t xml:space="preserve">etenduse peale ja tuleta meelde ajalootunnis </w:t>
      </w:r>
      <w:r>
        <w:rPr>
          <w:rtl w:val="0"/>
          <w:lang w:val="pt-PT"/>
        </w:rPr>
        <w:t>õ</w:t>
      </w:r>
      <w:r>
        <w:rPr>
          <w:rtl w:val="0"/>
          <w:lang w:val="nl-NL"/>
        </w:rPr>
        <w:t>pitud totalitaarseid re</w:t>
      </w:r>
      <w:r>
        <w:rPr>
          <w:rtl w:val="0"/>
        </w:rPr>
        <w:t>ž</w:t>
      </w:r>
      <w:r>
        <w:rPr>
          <w:rtl w:val="0"/>
        </w:rPr>
        <w:t>iime. Kust l</w:t>
      </w:r>
      <w:r>
        <w:rPr>
          <w:rtl w:val="0"/>
        </w:rPr>
        <w:t>ä</w:t>
      </w:r>
      <w:r>
        <w:rPr>
          <w:rtl w:val="0"/>
        </w:rPr>
        <w:t>heb piir, kus kellelegi h</w:t>
      </w:r>
      <w:r>
        <w:rPr>
          <w:rtl w:val="0"/>
        </w:rPr>
        <w:t>ü</w:t>
      </w:r>
      <w:r>
        <w:rPr>
          <w:rtl w:val="0"/>
        </w:rPr>
        <w:t>ve loomiseks diskrimineeritakse teisi. Milliseid n</w:t>
      </w:r>
      <w:r>
        <w:rPr>
          <w:rtl w:val="0"/>
        </w:rPr>
        <w:t>ä</w:t>
      </w:r>
      <w:r>
        <w:rPr>
          <w:rtl w:val="0"/>
        </w:rPr>
        <w:t>iteid me ajaloost oskame selliste riikide kohta tuua? Tee m</w:t>
      </w:r>
      <w:r>
        <w:rPr>
          <w:rtl w:val="0"/>
        </w:rPr>
        <w:t>ä</w:t>
      </w:r>
      <w:r>
        <w:rPr>
          <w:rtl w:val="0"/>
        </w:rPr>
        <w:t>rkmeid.</w:t>
      </w:r>
    </w:p>
    <w:p>
      <w:pPr>
        <w:pStyle w:val="List Paragraph"/>
      </w:pPr>
    </w:p>
    <w:p>
      <w:pPr>
        <w:pStyle w:val="List Paragraph"/>
        <w:numPr>
          <w:ilvl w:val="0"/>
          <w:numId w:val="10"/>
        </w:numPr>
        <w:jc w:val="both"/>
      </w:pPr>
      <w:r>
        <w:rPr>
          <w:rtl w:val="0"/>
        </w:rPr>
        <w:t>K</w:t>
      </w:r>
      <w:r>
        <w:rPr>
          <w:rtl w:val="0"/>
        </w:rPr>
        <w:t>ü</w:t>
      </w:r>
      <w:r>
        <w:rPr>
          <w:rtl w:val="0"/>
        </w:rPr>
        <w:t>si klassikaaslastelt, kas nad on oma ideaal</w:t>
      </w:r>
      <w:r>
        <w:rPr>
          <w:rtl w:val="0"/>
        </w:rPr>
        <w:t>ü</w:t>
      </w:r>
      <w:r>
        <w:rPr>
          <w:rtl w:val="0"/>
        </w:rPr>
        <w:t>hiskonna loomisega kaasnevatele ohtudele m</w:t>
      </w:r>
      <w:r>
        <w:rPr>
          <w:rtl w:val="0"/>
          <w:lang w:val="pt-PT"/>
        </w:rPr>
        <w:t>õ</w:t>
      </w:r>
      <w:r>
        <w:rPr>
          <w:rtl w:val="0"/>
          <w:lang w:val="zh-TW" w:eastAsia="zh-TW"/>
        </w:rPr>
        <w:t>elnud? Kas k</w:t>
      </w:r>
      <w:r>
        <w:rPr>
          <w:rtl w:val="0"/>
          <w:lang w:val="pt-PT"/>
        </w:rPr>
        <w:t>õ</w:t>
      </w:r>
      <w:r>
        <w:rPr>
          <w:rtl w:val="0"/>
        </w:rPr>
        <w:t>iki arvestav v</w:t>
      </w:r>
      <w:r>
        <w:rPr>
          <w:rtl w:val="0"/>
          <w:lang w:val="pt-PT"/>
        </w:rPr>
        <w:t>õ</w:t>
      </w:r>
      <w:r>
        <w:rPr>
          <w:rtl w:val="0"/>
        </w:rPr>
        <w:t xml:space="preserve">rdsus ja heaolu on </w:t>
      </w:r>
      <w:r>
        <w:rPr>
          <w:rtl w:val="0"/>
        </w:rPr>
        <w:t>ü</w:t>
      </w:r>
      <w:r>
        <w:rPr>
          <w:rtl w:val="0"/>
        </w:rPr>
        <w:t xml:space="preserve">ldse saavutatav ja mis on selle hind? Kuidas hoida </w:t>
      </w:r>
      <w:r>
        <w:rPr>
          <w:rtl w:val="0"/>
        </w:rPr>
        <w:t>ä</w:t>
      </w:r>
      <w:r>
        <w:rPr>
          <w:rtl w:val="0"/>
        </w:rPr>
        <w:t>ra, et utoopiast ei saaks d</w:t>
      </w:r>
      <w:r>
        <w:rPr>
          <w:rtl w:val="0"/>
        </w:rPr>
        <w:t>ü</w:t>
      </w:r>
      <w:r>
        <w:rPr>
          <w:rtl w:val="0"/>
        </w:rPr>
        <w:t xml:space="preserve">stoopiat ehk </w:t>
      </w:r>
      <w:r>
        <w:rPr>
          <w:rtl w:val="0"/>
        </w:rPr>
        <w:t>„</w:t>
      </w:r>
      <w:r>
        <w:rPr>
          <w:rtl w:val="0"/>
        </w:rPr>
        <w:t>halba kohta</w:t>
      </w:r>
      <w:r>
        <w:rPr>
          <w:rtl w:val="0"/>
        </w:rPr>
        <w:t>”</w:t>
      </w:r>
      <w:r>
        <w:rPr>
          <w:rtl w:val="0"/>
        </w:rPr>
        <w:t>, kus mingite v</w:t>
      </w:r>
      <w:r>
        <w:rPr>
          <w:rtl w:val="0"/>
        </w:rPr>
        <w:t>ää</w:t>
      </w:r>
      <w:r>
        <w:rPr>
          <w:rtl w:val="0"/>
        </w:rPr>
        <w:t>rtuste kaitsmise sildi all surutakse maha k</w:t>
      </w:r>
      <w:r>
        <w:rPr>
          <w:rtl w:val="0"/>
          <w:lang w:val="pt-PT"/>
        </w:rPr>
        <w:t>õ</w:t>
      </w:r>
      <w:r>
        <w:rPr>
          <w:rtl w:val="0"/>
        </w:rPr>
        <w:t>ik teistsugune? Milles seisneb demokraatia v</w:t>
      </w:r>
      <w:r>
        <w:rPr>
          <w:rtl w:val="0"/>
          <w:lang w:val="pt-PT"/>
        </w:rPr>
        <w:t>õ</w:t>
      </w:r>
      <w:r>
        <w:rPr>
          <w:rtl w:val="0"/>
        </w:rPr>
        <w:t xml:space="preserve">lu ja valu? Mida iga inimene saab </w:t>
      </w:r>
      <w:r>
        <w:rPr>
          <w:rtl w:val="0"/>
        </w:rPr>
        <w:t>ä</w:t>
      </w:r>
      <w:r>
        <w:rPr>
          <w:rtl w:val="0"/>
        </w:rPr>
        <w:t xml:space="preserve">ra teha, et temal ja ta kaaslastel oleks </w:t>
      </w:r>
      <w:r>
        <w:rPr>
          <w:rtl w:val="0"/>
        </w:rPr>
        <w:t>ü</w:t>
      </w:r>
      <w:r>
        <w:rPr>
          <w:rtl w:val="0"/>
        </w:rPr>
        <w:t xml:space="preserve">hiskonnas hea elada? </w:t>
      </w: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</w:p>
    <w:p>
      <w:pPr>
        <w:pStyle w:val="Body"/>
        <w:jc w:val="both"/>
      </w:pPr>
      <w:r/>
    </w:p>
    <w:sectPr>
      <w:headerReference w:type="default" r:id="rId4"/>
      <w:headerReference w:type="first" r:id="rId5"/>
      <w:footerReference w:type="default" r:id="rId6"/>
      <w:footerReference w:type="first" r:id="rId7"/>
      <w:pgSz w:w="12240" w:h="15840" w:orient="portrait"/>
      <w:pgMar w:top="1440" w:right="1440" w:bottom="1440" w:left="1440" w:header="709" w:footer="397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 Light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right"/>
    </w:pPr>
    <w:r>
      <w:rPr>
        <w:b w:val="1"/>
        <w:bCs w:val="1"/>
        <w:outline w:val="0"/>
        <w:color w:val="d93b00"/>
        <w:u w:color="d93b00"/>
        <w:rtl w:val="0"/>
        <w14:textFill>
          <w14:solidFill>
            <w14:srgbClr w14:val="D93B00"/>
          </w14:solidFill>
        </w14:textFill>
      </w:rPr>
      <w:fldChar w:fldCharType="begin" w:fldLock="0"/>
    </w:r>
    <w:r>
      <w:rPr>
        <w:b w:val="1"/>
        <w:bCs w:val="1"/>
        <w:outline w:val="0"/>
        <w:color w:val="d93b00"/>
        <w:u w:color="d93b00"/>
        <w:rtl w:val="0"/>
        <w14:textFill>
          <w14:solidFill>
            <w14:srgbClr w14:val="D93B00"/>
          </w14:solidFill>
        </w14:textFill>
      </w:rPr>
      <w:instrText xml:space="preserve"> PAGE </w:instrText>
    </w:r>
    <w:r>
      <w:rPr>
        <w:b w:val="1"/>
        <w:bCs w:val="1"/>
        <w:outline w:val="0"/>
        <w:color w:val="d93b00"/>
        <w:u w:color="d93b00"/>
        <w:rtl w:val="0"/>
        <w14:textFill>
          <w14:solidFill>
            <w14:srgbClr w14:val="D93B00"/>
          </w14:solidFill>
        </w14:textFill>
      </w:rPr>
      <w:fldChar w:fldCharType="separate" w:fldLock="0"/>
    </w:r>
    <w:r>
      <w:rPr>
        <w:b w:val="1"/>
        <w:bCs w:val="1"/>
        <w:outline w:val="0"/>
        <w:color w:val="d93b00"/>
        <w:u w:color="d93b00"/>
        <w:rtl w:val="0"/>
        <w14:textFill>
          <w14:solidFill>
            <w14:srgbClr w14:val="D93B00"/>
          </w14:solidFill>
        </w14:textFill>
      </w:rPr>
    </w:r>
    <w:r>
      <w:rPr>
        <w:b w:val="1"/>
        <w:bCs w:val="1"/>
        <w:outline w:val="0"/>
        <w:color w:val="d93b00"/>
        <w:u w:color="d93b00"/>
        <w:rtl w:val="0"/>
        <w14:textFill>
          <w14:solidFill>
            <w14:srgbClr w14:val="D93B00"/>
          </w14:solidFill>
        </w14:textFill>
      </w:rPr>
      <w:fldChar w:fldCharType="end" w:fldLock="0"/>
    </w: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0"/>
        <w:tab w:val="clear" w:pos="9360"/>
      </w:tabs>
      <w:jc w:val="center"/>
    </w:pPr>
    <w:r>
      <w:drawing xmlns:a="http://schemas.openxmlformats.org/drawingml/2006/main">
        <wp:inline distT="0" distB="0" distL="0" distR="0">
          <wp:extent cx="1678075" cy="1751389"/>
          <wp:effectExtent l="0" t="0" r="0" b="0"/>
          <wp:docPr id="1073741829" name="officeArt object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Picture 6" descr="Picture 6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8075" cy="1751389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-10047</wp:posOffset>
              </wp:positionH>
              <wp:positionV relativeFrom="page">
                <wp:posOffset>-2595</wp:posOffset>
              </wp:positionV>
              <wp:extent cx="7817002" cy="120580"/>
              <wp:effectExtent l="0" t="0" r="0" b="0"/>
              <wp:wrapNone/>
              <wp:docPr id="1073741825" name="officeArt object" descr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7002" cy="120580"/>
                      </a:xfrm>
                      <a:prstGeom prst="rect">
                        <a:avLst/>
                      </a:prstGeom>
                      <a:solidFill>
                        <a:srgbClr val="D93B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-0.8pt;margin-top:-0.2pt;width:615.5pt;height:9.5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D93B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6051550</wp:posOffset>
          </wp:positionH>
          <wp:positionV relativeFrom="page">
            <wp:posOffset>9364345</wp:posOffset>
          </wp:positionV>
          <wp:extent cx="582295" cy="607695"/>
          <wp:effectExtent l="0" t="0" r="0" b="0"/>
          <wp:wrapNone/>
          <wp:docPr id="1073741826" name="officeArt object" descr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2" descr="Picture 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295" cy="6076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4989195</wp:posOffset>
          </wp:positionH>
          <wp:positionV relativeFrom="page">
            <wp:posOffset>9575165</wp:posOffset>
          </wp:positionV>
          <wp:extent cx="950595" cy="283210"/>
          <wp:effectExtent l="0" t="0" r="0" b="0"/>
          <wp:wrapNone/>
          <wp:docPr id="1073741827" name="officeArt object" descr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Picture 6" descr="Picture 6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283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s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-63500</wp:posOffset>
              </wp:positionH>
              <wp:positionV relativeFrom="page">
                <wp:posOffset>9890760</wp:posOffset>
              </wp:positionV>
              <wp:extent cx="7867650" cy="120580"/>
              <wp:effectExtent l="0" t="0" r="0" b="0"/>
              <wp:wrapNone/>
              <wp:docPr id="1073741828" name="officeArt object" descr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67650" cy="120580"/>
                      </a:xfrm>
                      <a:prstGeom prst="rect">
                        <a:avLst/>
                      </a:prstGeom>
                      <a:solidFill>
                        <a:srgbClr val="D93B00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7" style="visibility:visible;position:absolute;margin-left:-5.0pt;margin-top:778.8pt;width:619.5pt;height:9.5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D93B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340"/>
        <w:tab w:val="clear" w:pos="9360"/>
      </w:tabs>
    </w:pPr>
    <w:r>
      <w:rPr>
        <w:rtl w:val="0"/>
      </w:rPr>
      <w:t xml:space="preserve"> 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72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Imported Style 4"/>
  </w:abstractNum>
  <w:abstractNum w:abstractNumId="7">
    <w:multiLevelType w:val="hybridMultilevel"/>
    <w:styleLink w:val="Imported Style 4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Imported Style 5"/>
  </w:abstractNum>
  <w:abstractNum w:abstractNumId="9">
    <w:multiLevelType w:val="hybridMultilevel"/>
    <w:styleLink w:val="Imported Style 5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OC Heading">
    <w:name w:val="TOC 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59" w:lineRule="auto"/>
      <w:ind w:left="0" w:right="0" w:firstLine="0"/>
      <w:jc w:val="left"/>
      <w:outlineLvl w:val="9"/>
    </w:pPr>
    <w:rPr>
      <w:rFonts w:ascii="Calibri Light" w:cs="Arial Unicode MS" w:hAnsi="Calibri Light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shd w:val="nil" w:color="auto" w:fill="auto"/>
      <w:vertAlign w:val="baseline"/>
      <w:lang w:val="en-US"/>
      <w14:textFill>
        <w14:solidFill>
          <w14:srgbClr w14:val="2F5496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9340" w:leader="dot"/>
      </w:tabs>
      <w:suppressAutoHyphens w:val="0"/>
      <w:bidi w:val="0"/>
      <w:spacing w:before="0" w:after="10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40" w:after="0" w:line="240" w:lineRule="auto"/>
      <w:ind w:left="0" w:right="0" w:firstLine="0"/>
      <w:jc w:val="left"/>
      <w:outlineLvl w:val="0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32"/>
      <w:szCs w:val="32"/>
      <w:u w:val="none" w:color="2f5496"/>
      <w:shd w:val="nil" w:color="auto" w:fill="auto"/>
      <w:vertAlign w:val="baseline"/>
      <w14:textOutline>
        <w14:noFill/>
      </w14:textOutline>
      <w14:textFill>
        <w14:solidFill>
          <w14:srgbClr w14:val="2F5496"/>
        </w14:solidFill>
      </w14:textFill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right" w:pos="9340" w:leader="dot"/>
      </w:tabs>
      <w:suppressAutoHyphens w:val="0"/>
      <w:bidi w:val="0"/>
      <w:spacing w:before="0" w:after="100" w:line="240" w:lineRule="auto"/>
      <w:ind w:left="24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0" w:after="0" w:line="240" w:lineRule="auto"/>
      <w:ind w:left="0" w:right="0" w:firstLine="0"/>
      <w:jc w:val="left"/>
      <w:outlineLvl w:val="1"/>
    </w:pPr>
    <w:rPr>
      <w:rFonts w:ascii="Calibri Light" w:cs="Calibri Light" w:hAnsi="Calibri Light" w:eastAsia="Calibri Light"/>
      <w:b w:val="0"/>
      <w:bCs w:val="0"/>
      <w:i w:val="0"/>
      <w:iCs w:val="0"/>
      <w:caps w:val="0"/>
      <w:smallCaps w:val="0"/>
      <w:strike w:val="0"/>
      <w:dstrike w:val="0"/>
      <w:outline w:val="0"/>
      <w:color w:val="2f5496"/>
      <w:spacing w:val="0"/>
      <w:kern w:val="0"/>
      <w:position w:val="0"/>
      <w:sz w:val="26"/>
      <w:szCs w:val="26"/>
      <w:u w:val="none" w:color="2f5496"/>
      <w:shd w:val="nil" w:color="auto" w:fill="auto"/>
      <w:vertAlign w:val="baseline"/>
      <w14:textOutline>
        <w14:noFill/>
      </w14:textOutline>
      <w14:textFill>
        <w14:solidFill>
          <w14:srgbClr w14:val="2F5496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Imported Style 2">
    <w:name w:val="Imported Style 2"/>
    <w:pPr>
      <w:numPr>
        <w:numId w:val="3"/>
      </w:numPr>
    </w:pPr>
  </w:style>
  <w:style w:type="character" w:styleId="Hyperlink.0">
    <w:name w:val="Hyperlink.0"/>
    <w:basedOn w:val="Hyperlink"/>
    <w:next w:val="Hyperlink.0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numbering" w:styleId="Imported Style 3">
    <w:name w:val="Imported Style 3"/>
    <w:pPr>
      <w:numPr>
        <w:numId w:val="5"/>
      </w:numPr>
    </w:pPr>
  </w:style>
  <w:style w:type="numbering" w:styleId="Imported Style 4">
    <w:name w:val="Imported Style 4"/>
    <w:pPr>
      <w:numPr>
        <w:numId w:val="7"/>
      </w:numPr>
    </w:pPr>
  </w:style>
  <w:style w:type="numbering" w:styleId="Imported Style 5">
    <w:name w:val="Imported Style 5"/>
    <w:pPr>
      <w:numPr>
        <w:numId w:val="9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